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7D" w:rsidRDefault="00075D7D" w:rsidP="00075D7D">
      <w:pPr>
        <w:pStyle w:val="Balk1"/>
        <w:jc w:val="center"/>
        <w:rPr>
          <w:rFonts w:eastAsia="Times New Roman"/>
        </w:rPr>
      </w:pPr>
      <w:r>
        <w:rPr>
          <w:rFonts w:eastAsia="Times New Roman"/>
        </w:rPr>
        <w:t>Stratejik Plan</w:t>
      </w:r>
      <w:r>
        <w:rPr>
          <w:rFonts w:eastAsia="Times New Roman"/>
        </w:rPr>
        <w:br/>
      </w:r>
      <w:proofErr w:type="spellStart"/>
      <w:r>
        <w:rPr>
          <w:rFonts w:eastAsia="Times New Roman"/>
        </w:rPr>
        <w:t>Sıdıka</w:t>
      </w:r>
      <w:proofErr w:type="spellEnd"/>
      <w:r>
        <w:rPr>
          <w:rFonts w:eastAsia="Times New Roman"/>
        </w:rPr>
        <w:t xml:space="preserve"> </w:t>
      </w:r>
      <w:proofErr w:type="spellStart"/>
      <w:r>
        <w:rPr>
          <w:rFonts w:eastAsia="Times New Roman"/>
        </w:rPr>
        <w:t>Doğruöz</w:t>
      </w:r>
      <w:proofErr w:type="spellEnd"/>
      <w:r>
        <w:rPr>
          <w:rFonts w:eastAsia="Times New Roman"/>
        </w:rPr>
        <w:t xml:space="preserve"> Özel Eğitim İş Uygulama Merkezi Okulu (Ümraniye)</w:t>
      </w:r>
      <w:r>
        <w:rPr>
          <w:rFonts w:eastAsia="Times New Roman"/>
        </w:rPr>
        <w:br/>
        <w:t>2015-2019</w:t>
      </w:r>
    </w:p>
    <w:p w:rsidR="00075D7D" w:rsidRDefault="00075D7D" w:rsidP="00075D7D">
      <w:pPr>
        <w:pStyle w:val="Balk2"/>
        <w:rPr>
          <w:rFonts w:eastAsia="Times New Roman"/>
        </w:rPr>
      </w:pPr>
      <w:r>
        <w:rPr>
          <w:rFonts w:eastAsia="Times New Roman"/>
        </w:rPr>
        <w:t>2015-2019 STRATEJİK PLAN GÜNCELLEME ÇALIŞMASI</w:t>
      </w:r>
    </w:p>
    <w:p w:rsidR="00075D7D" w:rsidRDefault="00075D7D" w:rsidP="00075D7D">
      <w:pPr>
        <w:pStyle w:val="Balk3"/>
        <w:rPr>
          <w:rFonts w:eastAsia="Times New Roman"/>
        </w:rPr>
      </w:pPr>
      <w:r>
        <w:rPr>
          <w:rFonts w:eastAsia="Times New Roman"/>
        </w:rPr>
        <w:t>2015-2019 STRATEJİK PLAN GÜNCELLEME ÇALIŞMASI</w:t>
      </w:r>
    </w:p>
    <w:p w:rsidR="00075D7D" w:rsidRDefault="00075D7D" w:rsidP="00075D7D">
      <w:pPr>
        <w:pStyle w:val="Balk2"/>
        <w:rPr>
          <w:rFonts w:eastAsia="Times New Roman"/>
        </w:rPr>
      </w:pPr>
      <w:r>
        <w:rPr>
          <w:rFonts w:eastAsia="Times New Roman"/>
        </w:rPr>
        <w:t>I. STRATEJİK PLAN HAZIRLIK SÜRECİ VE YÖNTEM</w:t>
      </w:r>
    </w:p>
    <w:p w:rsidR="00075D7D" w:rsidRDefault="00075D7D" w:rsidP="00075D7D">
      <w:pPr>
        <w:pStyle w:val="Balk3"/>
        <w:rPr>
          <w:rFonts w:eastAsia="Times New Roman"/>
        </w:rPr>
      </w:pPr>
      <w:r>
        <w:rPr>
          <w:rFonts w:eastAsia="Times New Roman"/>
        </w:rPr>
        <w:t>1. Stratejik Planlama Üst Kurulu ve Teknik Ekibin Kurulması</w:t>
      </w:r>
    </w:p>
    <w:tbl>
      <w:tblPr>
        <w:tblW w:w="692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25"/>
        <w:gridCol w:w="2399"/>
        <w:gridCol w:w="3699"/>
      </w:tblGrid>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jc w:val="center"/>
              <w:rPr>
                <w:rFonts w:eastAsia="Times New Roman"/>
              </w:rPr>
            </w:pPr>
            <w:r>
              <w:rPr>
                <w:rStyle w:val="Gl"/>
                <w:rFonts w:eastAsia="Times New Roman"/>
              </w:rPr>
              <w:t>Sıra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jc w:val="center"/>
              <w:rPr>
                <w:rFonts w:eastAsia="Times New Roman"/>
              </w:rPr>
            </w:pPr>
            <w:r>
              <w:rPr>
                <w:rStyle w:val="Gl"/>
                <w:rFonts w:eastAsia="Times New Roman"/>
              </w:rPr>
              <w:t>Ad-</w:t>
            </w:r>
            <w:proofErr w:type="spellStart"/>
            <w:r>
              <w:rPr>
                <w:rStyle w:val="Gl"/>
                <w:rFonts w:eastAsia="Times New Roman"/>
              </w:rPr>
              <w:t>Soyad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jc w:val="center"/>
              <w:rPr>
                <w:rFonts w:eastAsia="Times New Roman"/>
              </w:rPr>
            </w:pPr>
            <w:r>
              <w:rPr>
                <w:rStyle w:val="Gl"/>
                <w:rFonts w:eastAsia="Times New Roman"/>
              </w:rPr>
              <w:t>Görevi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Funda TEKİN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Okul Müdürü</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proofErr w:type="spellStart"/>
            <w:r>
              <w:rPr>
                <w:rFonts w:eastAsia="Times New Roman"/>
              </w:rPr>
              <w:t>Öznur</w:t>
            </w:r>
            <w:proofErr w:type="spellEnd"/>
            <w:r>
              <w:rPr>
                <w:rFonts w:eastAsia="Times New Roman"/>
              </w:rPr>
              <w:t xml:space="preserve"> MAKAL GÜNER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Okul Müdür Yardımcısı</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Gülşah ÇETİNKAYA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Öğretmen</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Nazan ÖZHAN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Okul aile Birliği Başkanı</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Fatma Hülya YILMAZ</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Okul Aile Birliği Yönetim Kurulu Üyesi</w:t>
            </w:r>
          </w:p>
        </w:tc>
      </w:tr>
    </w:tbl>
    <w:p w:rsidR="00075D7D" w:rsidRDefault="00075D7D" w:rsidP="00075D7D">
      <w:pPr>
        <w:pStyle w:val="NormalWeb"/>
      </w:pPr>
      <w:r>
        <w:t> </w:t>
      </w:r>
    </w:p>
    <w:p w:rsidR="00075D7D" w:rsidRDefault="00075D7D" w:rsidP="00075D7D">
      <w:pPr>
        <w:pStyle w:val="Balk3"/>
        <w:rPr>
          <w:rFonts w:eastAsia="Times New Roman"/>
        </w:rPr>
      </w:pPr>
      <w:r>
        <w:rPr>
          <w:rFonts w:eastAsia="Times New Roman"/>
        </w:rPr>
        <w:t>2. Stratejik Planlama Çalışma Grubu</w:t>
      </w:r>
    </w:p>
    <w:tbl>
      <w:tblPr>
        <w:tblW w:w="6923"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84"/>
        <w:gridCol w:w="2328"/>
        <w:gridCol w:w="3711"/>
      </w:tblGrid>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jc w:val="center"/>
              <w:rPr>
                <w:rFonts w:eastAsia="Times New Roman"/>
              </w:rPr>
            </w:pPr>
            <w:r>
              <w:rPr>
                <w:rStyle w:val="Gl"/>
                <w:rFonts w:eastAsia="Times New Roman"/>
              </w:rPr>
              <w:t>Sıra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jc w:val="center"/>
              <w:rPr>
                <w:rFonts w:eastAsia="Times New Roman"/>
              </w:rPr>
            </w:pPr>
            <w:r>
              <w:rPr>
                <w:rStyle w:val="Gl"/>
                <w:rFonts w:eastAsia="Times New Roman"/>
              </w:rPr>
              <w:t>Ad-</w:t>
            </w:r>
            <w:proofErr w:type="spellStart"/>
            <w:r>
              <w:rPr>
                <w:rStyle w:val="Gl"/>
                <w:rFonts w:eastAsia="Times New Roman"/>
              </w:rPr>
              <w:t>Soyad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jc w:val="center"/>
              <w:rPr>
                <w:rFonts w:eastAsia="Times New Roman"/>
              </w:rPr>
            </w:pPr>
            <w:r>
              <w:rPr>
                <w:rStyle w:val="Gl"/>
                <w:rFonts w:eastAsia="Times New Roman"/>
              </w:rPr>
              <w:t>Görevi</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İrfan KOCA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 xml:space="preserve">Müdür </w:t>
            </w:r>
            <w:proofErr w:type="spellStart"/>
            <w:r>
              <w:rPr>
                <w:rFonts w:eastAsia="Times New Roman"/>
              </w:rPr>
              <w:t>Yardımcıs</w:t>
            </w:r>
            <w:proofErr w:type="spellEnd"/>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Bayram SEVİNÇ</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Rehber Öğretmen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Osman ÇETİNKAYA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Öğretmen</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Abdullah DEMİR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Öğretmen</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Seda GENÇCAN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Öğretmen</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Şemsettin BAŞKAN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Okul Aile Birliği Başkan Yardımcısı</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Ahmet YAĞCI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Öğrenci Velisi</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Demet KÜÇÜKTÜLÜ</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Öğrenci Velisi</w:t>
            </w:r>
          </w:p>
        </w:tc>
      </w:tr>
    </w:tbl>
    <w:p w:rsidR="00075D7D" w:rsidRDefault="00075D7D" w:rsidP="00075D7D">
      <w:pPr>
        <w:pStyle w:val="NormalWeb"/>
      </w:pPr>
      <w:r>
        <w:lastRenderedPageBreak/>
        <w:t> </w:t>
      </w:r>
    </w:p>
    <w:p w:rsidR="00075D7D" w:rsidRDefault="00075D7D" w:rsidP="00075D7D">
      <w:pPr>
        <w:pStyle w:val="Balk2"/>
        <w:rPr>
          <w:rFonts w:eastAsia="Times New Roman"/>
        </w:rPr>
      </w:pPr>
      <w:r>
        <w:rPr>
          <w:rFonts w:eastAsia="Times New Roman"/>
        </w:rPr>
        <w:t>II. DURUM ANALİZİ</w:t>
      </w:r>
    </w:p>
    <w:p w:rsidR="00075D7D" w:rsidRDefault="00075D7D" w:rsidP="00075D7D">
      <w:pPr>
        <w:pStyle w:val="Balk3"/>
        <w:rPr>
          <w:rFonts w:eastAsia="Times New Roman"/>
        </w:rPr>
      </w:pPr>
      <w:r>
        <w:rPr>
          <w:rFonts w:eastAsia="Times New Roman"/>
        </w:rPr>
        <w:t>1. Tarihi Gelişim</w:t>
      </w:r>
    </w:p>
    <w:p w:rsidR="00075D7D" w:rsidRDefault="00075D7D" w:rsidP="00075D7D">
      <w:pPr>
        <w:pStyle w:val="NormalWeb"/>
        <w:jc w:val="both"/>
      </w:pPr>
      <w:r>
        <w:t xml:space="preserve">                Okulumuz Ümraniye İlçesi </w:t>
      </w:r>
      <w:proofErr w:type="spellStart"/>
      <w:r>
        <w:t>Elmalıkent</w:t>
      </w:r>
      <w:proofErr w:type="spellEnd"/>
      <w:r>
        <w:t xml:space="preserve"> </w:t>
      </w:r>
      <w:proofErr w:type="gramStart"/>
      <w:r>
        <w:t>Mahallesi?</w:t>
      </w:r>
      <w:proofErr w:type="spellStart"/>
      <w:r>
        <w:t>nde</w:t>
      </w:r>
      <w:proofErr w:type="spellEnd"/>
      <w:proofErr w:type="gramEnd"/>
      <w:r>
        <w:t xml:space="preserve"> Milli Eğitim Bakanlığı?</w:t>
      </w:r>
      <w:proofErr w:type="spellStart"/>
      <w:r>
        <w:t>na</w:t>
      </w:r>
      <w:proofErr w:type="spellEnd"/>
      <w:r>
        <w:t xml:space="preserve"> bağlı resmi bir okuldur.  Binamız Ülker bisküvilerinin sahibi olan Asım Ülker tarafından eşi Zehra Ülker adına Çamlıca Kültür ve Yardım Vakfı tarafından 1996 yılında kütüphane olarak yapılmış olup okula dönüştürülerek 1996/1997 </w:t>
      </w:r>
      <w:proofErr w:type="gramStart"/>
      <w:r>
        <w:t>yılında ?Zehra</w:t>
      </w:r>
      <w:proofErr w:type="gramEnd"/>
      <w:r>
        <w:t xml:space="preserve"> Ülker İlköğretim Okulu? </w:t>
      </w:r>
      <w:proofErr w:type="gramStart"/>
      <w:r>
        <w:t>olara</w:t>
      </w:r>
      <w:proofErr w:type="gramEnd"/>
      <w:r>
        <w:t xml:space="preserve"> eğitim-öğretime açılmıştır. Vakıf daha sonra okulun birliğindeki arsaya 22 derslik bir bina yaptırmış Zehra Ülker İlköğretim Okulu bu binaya 2000 yılının aralık ayında taşınmıştır. Boşalan bina da Milli Eğitim Bakanlığı Özel Eğitim Rehberlik ve Danışma Hizmetleri Genel Müdürlüğünün 08/11/2000 tarih ve 420/3638 sayılı yazısı </w:t>
      </w:r>
      <w:proofErr w:type="gramStart"/>
      <w:r>
        <w:t>ile ?Zehra</w:t>
      </w:r>
      <w:proofErr w:type="gramEnd"/>
      <w:r>
        <w:t xml:space="preserve"> Ülker Eğitim Uygulama Okulu ve İş Merkezi? </w:t>
      </w:r>
      <w:proofErr w:type="spellStart"/>
      <w:r>
        <w:t>nin</w:t>
      </w:r>
      <w:proofErr w:type="spellEnd"/>
      <w:r>
        <w:t xml:space="preserve"> açılmasına onay verilmiştir. Çamlıca Kültür ve Yardım Vakfı tarafından okul </w:t>
      </w:r>
      <w:proofErr w:type="gramStart"/>
      <w:r>
        <w:t>isminin ?</w:t>
      </w:r>
      <w:proofErr w:type="spellStart"/>
      <w:r>
        <w:t>Şakire</w:t>
      </w:r>
      <w:proofErr w:type="spellEnd"/>
      <w:proofErr w:type="gramEnd"/>
      <w:r>
        <w:t xml:space="preserve"> Hanım Eğitim Uygulama ve İş Eğitimi Merkezi? </w:t>
      </w:r>
      <w:proofErr w:type="gramStart"/>
      <w:r>
        <w:t>olarak</w:t>
      </w:r>
      <w:proofErr w:type="gramEnd"/>
      <w:r>
        <w:t xml:space="preserve"> değiştirilmesi talep edilmiştir. ?</w:t>
      </w:r>
      <w:proofErr w:type="spellStart"/>
      <w:r>
        <w:t>Şakire</w:t>
      </w:r>
      <w:proofErr w:type="spellEnd"/>
      <w:r>
        <w:t xml:space="preserve"> Hanım? bina bağışçısı Asım </w:t>
      </w:r>
      <w:proofErr w:type="gramStart"/>
      <w:r>
        <w:t>Ülker?in</w:t>
      </w:r>
      <w:proofErr w:type="gramEnd"/>
      <w:r>
        <w:t xml:space="preserve"> annesini ismidir. İl Milli Eğitim Komisyonu </w:t>
      </w:r>
      <w:proofErr w:type="gramStart"/>
      <w:r>
        <w:t>31/07/2201</w:t>
      </w:r>
      <w:proofErr w:type="gramEnd"/>
      <w:r>
        <w:t xml:space="preserve"> tarih ve 127 karar sayısı ile okulun ismi </w:t>
      </w:r>
      <w:proofErr w:type="spellStart"/>
      <w:r>
        <w:t>Şakire</w:t>
      </w:r>
      <w:proofErr w:type="spellEnd"/>
      <w:r>
        <w:t xml:space="preserve"> Hanım Eğitim Uygulama ve İş Eğitimi Merkezi olarak değiştirilmiştir. </w:t>
      </w:r>
      <w:proofErr w:type="gramStart"/>
      <w:r>
        <w:t xml:space="preserve">Daha sonra Çakmak Mahallesi mevkiinde yaptırılan 20 derslik yeni binaya </w:t>
      </w:r>
      <w:proofErr w:type="spellStart"/>
      <w:r>
        <w:t>Şakire</w:t>
      </w:r>
      <w:proofErr w:type="spellEnd"/>
      <w:r>
        <w:t xml:space="preserve"> Hanım Eğitim Uygulama ve İş Eğitimi Merkezi taşınınca yine Çamlıca Kültür ve Yardım Vakfı tarafından boşalan binaya 26.04.2004 tarih ve 420/1188 sayılı Milli Eğitim komisyon kararı ile okulumuzun ismi SIDIKA DOĞRUÖZ İŞ EĞİTİM MERKEZİ olarak değiştirilmiştir.   </w:t>
      </w:r>
      <w:proofErr w:type="spellStart"/>
      <w:proofErr w:type="gramEnd"/>
      <w:r>
        <w:t>Sıdıka</w:t>
      </w:r>
      <w:proofErr w:type="spellEnd"/>
      <w:r>
        <w:t xml:space="preserve"> </w:t>
      </w:r>
      <w:proofErr w:type="spellStart"/>
      <w:r>
        <w:t>Doğruöz</w:t>
      </w:r>
      <w:proofErr w:type="spellEnd"/>
      <w:r>
        <w:t xml:space="preserve"> bağışçı vakıf kurucusu Asım </w:t>
      </w:r>
      <w:proofErr w:type="gramStart"/>
      <w:r>
        <w:t>Ülker?in</w:t>
      </w:r>
      <w:proofErr w:type="gramEnd"/>
      <w:r>
        <w:t xml:space="preserve"> kız kardeşinin ismidir. Okulumuz 2004-2005 eğitim ve öğretim yılında açılmıştır. Okulumuz da 3 atölye 7 sınıf olmak üzere 9 derslik bulunmaktadır</w:t>
      </w:r>
    </w:p>
    <w:p w:rsidR="00075D7D" w:rsidRDefault="00075D7D" w:rsidP="00075D7D">
      <w:pPr>
        <w:pStyle w:val="Balk3"/>
        <w:rPr>
          <w:rFonts w:eastAsia="Times New Roman"/>
        </w:rPr>
      </w:pPr>
      <w:r>
        <w:rPr>
          <w:rFonts w:eastAsia="Times New Roman"/>
        </w:rPr>
        <w:t>2. Yasal Yükümlülükler ve Mevzuat Analizi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02"/>
      </w:tblGrid>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MEVZUAT ADI</w:t>
            </w:r>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657 Sayılı Devlet Memurları Kanunu</w:t>
            </w:r>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1739 Sayılı Milli Eğitim Temel Kanunu</w:t>
            </w:r>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Devlet Memurları Sicil Yönetmeliği</w:t>
            </w:r>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rPr>
                <w:rFonts w:eastAsia="Times New Roman"/>
              </w:rPr>
            </w:pPr>
            <w:r>
              <w:rPr>
                <w:rFonts w:eastAsia="Times New Roman"/>
              </w:rPr>
              <w:t>Özel Eğitim Kurumları Yönetmeli</w:t>
            </w:r>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5" w:tgtFrame="_blank" w:history="1">
              <w:r>
                <w:rPr>
                  <w:rStyle w:val="Kpr"/>
                  <w:b/>
                  <w:bCs/>
                  <w:color w:val="000000"/>
                </w:rPr>
                <w:t>M</w:t>
              </w:r>
            </w:hyperlink>
            <w:hyperlink r:id="rId6" w:tgtFrame="_blank" w:history="1">
              <w:r>
                <w:rPr>
                  <w:rStyle w:val="Kpr"/>
                  <w:color w:val="000000"/>
                </w:rPr>
                <w:t xml:space="preserve">illî Eğitim Bakanlığı İlköğretim ve Orta Öğretim Kurumları Sosyal Etkinlikler Yönetmeliği </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7" w:tgtFrame="_blank" w:history="1">
              <w:r>
                <w:rPr>
                  <w:rStyle w:val="Kpr"/>
                  <w:color w:val="000000"/>
                </w:rPr>
                <w:t>Millî Eğitim Bakanlığı Okul-Aile Birliği Yönetmeliği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8" w:tgtFrame="_blank" w:history="1">
              <w:r>
                <w:rPr>
                  <w:rStyle w:val="Kpr"/>
                  <w:color w:val="000000"/>
                </w:rPr>
                <w:t>Millî Eğitim Bakanlığı Rehberlik ve Psikolojik Danışma Hizmetleri Yönetmeliği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9" w:tgtFrame="_blank" w:history="1">
              <w:r>
                <w:rPr>
                  <w:rStyle w:val="Kpr"/>
                  <w:color w:val="000000"/>
                </w:rPr>
                <w:t>Millî Eğitim Bakanlığı Sosyal ve Kültürel Yarışmalar Yönetmeliği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0" w:tgtFrame="_blank" w:history="1">
              <w:r>
                <w:rPr>
                  <w:rStyle w:val="Kpr"/>
                  <w:color w:val="000000"/>
                </w:rPr>
                <w:t>Okul Öncesi Eğitim Kurumları Yönetmeliği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1" w:tgtFrame="_blank" w:history="1">
              <w:r>
                <w:rPr>
                  <w:rStyle w:val="Kpr"/>
                  <w:color w:val="000000"/>
                </w:rPr>
                <w:t>Okul Servis Araçları Hizmet Yönetmeliği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2" w:tgtFrame="_blank" w:history="1">
              <w:r>
                <w:rPr>
                  <w:rStyle w:val="Kpr"/>
                  <w:color w:val="000000"/>
                </w:rPr>
                <w:t>Öğretmenlik Kariyer Basamaklarında Yükselme Yönetmeliği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3" w:tgtFrame="_blank" w:history="1">
              <w:r>
                <w:rPr>
                  <w:rStyle w:val="Kpr"/>
                  <w:color w:val="000000"/>
                </w:rPr>
                <w:t>Yetiştirici ve Tamamlayıcı Sınıflar ve Kurslar Yönetmeliği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rPr>
                <w:color w:val="000000"/>
              </w:rPr>
              <w:t>Kurum Tanıtım Yönetmeliği</w:t>
            </w:r>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4" w:tgtFrame="_blank" w:history="1">
              <w:r>
                <w:rPr>
                  <w:rStyle w:val="Kpr"/>
                  <w:color w:val="000000"/>
                </w:rPr>
                <w:t>İlköğretimde Yöneltme Yönergesi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5" w:tgtFrame="_blank" w:history="1">
              <w:r>
                <w:rPr>
                  <w:rStyle w:val="Kpr"/>
                  <w:color w:val="000000"/>
                </w:rPr>
                <w:t>Millî Eğitim Bakanlığı Bayrak Törenleri Yönergesi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6" w:tgtFrame="_blank" w:history="1">
              <w:r>
                <w:rPr>
                  <w:rStyle w:val="Kpr"/>
                  <w:color w:val="000000"/>
                </w:rPr>
                <w:t>Bilgi ve İletişim Teknolojileri Araçları ve Ortamlarının Eğitim Etkinliklerinde Kullanım Yönergesi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7" w:tgtFrame="_blank" w:history="1">
              <w:r>
                <w:rPr>
                  <w:rStyle w:val="Kpr"/>
                  <w:color w:val="000000"/>
                </w:rPr>
                <w:t>Millî Eğitim Bakanlığı İlköğretim Kurumlarında Yetiştirici Sınıf Açılmasına İlişkin Yönerge</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8" w:tgtFrame="_blank" w:history="1">
              <w:r>
                <w:rPr>
                  <w:rStyle w:val="Kpr"/>
                  <w:color w:val="000000"/>
                </w:rPr>
                <w:t>Millî Eğitim Bakanlığı Ortaöğretim Kurumlarına Geçiş Yönergesi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19" w:tgtFrame="_blank" w:history="1">
              <w:r>
                <w:rPr>
                  <w:rStyle w:val="Kpr"/>
                  <w:color w:val="000000"/>
                </w:rPr>
                <w:t>Millî Eğitim Bakanlığı Öğrencileri Yetiştirme Kursları Yönergesi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20" w:tgtFrame="_blank" w:history="1">
              <w:r>
                <w:rPr>
                  <w:rStyle w:val="Kpr"/>
                  <w:color w:val="000000"/>
                </w:rPr>
                <w:t>Millî Eğitim Bakanlığı Toplam Kalite Yönetimi Uygulama Yönergesi</w:t>
              </w:r>
            </w:hyperlink>
          </w:p>
        </w:tc>
      </w:tr>
      <w:tr w:rsidR="00075D7D" w:rsidTr="000A645B">
        <w:trPr>
          <w:tblCellSpacing w:w="0" w:type="dxa"/>
        </w:trPr>
        <w:tc>
          <w:tcPr>
            <w:tcW w:w="8502"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hyperlink r:id="rId21" w:tgtFrame="_blank" w:history="1">
              <w:r>
                <w:rPr>
                  <w:rStyle w:val="Kpr"/>
                  <w:color w:val="000000"/>
                </w:rPr>
                <w:t>Taşınır</w:t>
              </w:r>
            </w:hyperlink>
            <w:r>
              <w:rPr>
                <w:color w:val="000000"/>
              </w:rPr>
              <w:t xml:space="preserve"> Mal Yönetmeliği</w:t>
            </w:r>
          </w:p>
        </w:tc>
      </w:tr>
    </w:tbl>
    <w:p w:rsidR="00075D7D" w:rsidRDefault="00075D7D" w:rsidP="00075D7D">
      <w:pPr>
        <w:pStyle w:val="Balk3"/>
        <w:rPr>
          <w:rFonts w:eastAsia="Times New Roman"/>
        </w:rPr>
      </w:pPr>
      <w:r>
        <w:rPr>
          <w:rFonts w:eastAsia="Times New Roman"/>
        </w:rPr>
        <w:t>3. Faaliyet Alanları İle Ürün ve Hizmetlerin Belirlenmesi</w:t>
      </w:r>
    </w:p>
    <w:p w:rsidR="00075D7D" w:rsidRDefault="00075D7D" w:rsidP="00075D7D">
      <w:pPr>
        <w:pStyle w:val="NormalWeb"/>
        <w:jc w:val="center"/>
      </w:pPr>
      <w:r>
        <w:rPr>
          <w:rStyle w:val="Gl"/>
        </w:rPr>
        <w:t>3.FAALİYET ALANLARI, ÜRÜN VE HİZMETLER</w:t>
      </w:r>
    </w:p>
    <w:tbl>
      <w:tblPr>
        <w:tblW w:w="875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49"/>
        <w:gridCol w:w="4702"/>
      </w:tblGrid>
      <w:tr w:rsidR="00075D7D" w:rsidTr="000A645B">
        <w:trPr>
          <w:trHeight w:val="554"/>
          <w:tblCellSpacing w:w="0" w:type="dxa"/>
        </w:trPr>
        <w:tc>
          <w:tcPr>
            <w:tcW w:w="40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Faaliyet Alanı</w:t>
            </w:r>
          </w:p>
        </w:tc>
        <w:tc>
          <w:tcPr>
            <w:tcW w:w="4694"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Ürün ve Hizmetler</w:t>
            </w:r>
          </w:p>
        </w:tc>
      </w:tr>
      <w:tr w:rsidR="00075D7D" w:rsidTr="000A645B">
        <w:trPr>
          <w:trHeight w:val="2229"/>
          <w:tblCellSpacing w:w="0" w:type="dxa"/>
        </w:trPr>
        <w:tc>
          <w:tcPr>
            <w:tcW w:w="40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p w:rsidR="00075D7D" w:rsidRDefault="00075D7D" w:rsidP="000A645B">
            <w:pPr>
              <w:pStyle w:val="NormalWeb"/>
            </w:pPr>
            <w:r>
              <w:t> </w:t>
            </w:r>
          </w:p>
          <w:p w:rsidR="00075D7D" w:rsidRDefault="00075D7D" w:rsidP="000A645B">
            <w:pPr>
              <w:pStyle w:val="NormalWeb"/>
              <w:jc w:val="center"/>
            </w:pPr>
            <w:r>
              <w:t>Eğitim İşleri</w:t>
            </w:r>
          </w:p>
        </w:tc>
        <w:tc>
          <w:tcPr>
            <w:tcW w:w="4694"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Örgün Eğitimin verilmesi</w:t>
            </w:r>
          </w:p>
          <w:p w:rsidR="00075D7D" w:rsidRDefault="00075D7D" w:rsidP="000A645B">
            <w:pPr>
              <w:pStyle w:val="NormalWeb"/>
              <w:jc w:val="center"/>
            </w:pPr>
            <w:r>
              <w:t>Aile eğitiminin verilmesi</w:t>
            </w:r>
          </w:p>
          <w:p w:rsidR="00075D7D" w:rsidRDefault="00075D7D" w:rsidP="000A645B">
            <w:pPr>
              <w:pStyle w:val="NormalWeb"/>
              <w:jc w:val="center"/>
            </w:pPr>
            <w:r>
              <w:t xml:space="preserve">BEP? </w:t>
            </w:r>
            <w:proofErr w:type="spellStart"/>
            <w:r>
              <w:t>lerin</w:t>
            </w:r>
            <w:proofErr w:type="spellEnd"/>
            <w:r>
              <w:t xml:space="preserve"> hazırlanması</w:t>
            </w:r>
          </w:p>
          <w:p w:rsidR="00075D7D" w:rsidRDefault="00075D7D" w:rsidP="000A645B">
            <w:pPr>
              <w:pStyle w:val="NormalWeb"/>
              <w:jc w:val="center"/>
            </w:pPr>
            <w:r>
              <w:t>Aylık gelişim raporlarının düzenlenmesi</w:t>
            </w:r>
          </w:p>
          <w:p w:rsidR="00075D7D" w:rsidRDefault="00075D7D" w:rsidP="000A645B">
            <w:pPr>
              <w:pStyle w:val="NormalWeb"/>
              <w:jc w:val="center"/>
            </w:pPr>
            <w:r>
              <w:t>Davranışların gözlemlenmesi ve kaydedilmesi</w:t>
            </w:r>
          </w:p>
        </w:tc>
      </w:tr>
      <w:tr w:rsidR="00075D7D" w:rsidTr="000A645B">
        <w:trPr>
          <w:trHeight w:val="1786"/>
          <w:tblCellSpacing w:w="0" w:type="dxa"/>
        </w:trPr>
        <w:tc>
          <w:tcPr>
            <w:tcW w:w="40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p w:rsidR="00075D7D" w:rsidRDefault="00075D7D" w:rsidP="000A645B">
            <w:pPr>
              <w:pStyle w:val="NormalWeb"/>
              <w:jc w:val="center"/>
            </w:pPr>
            <w:r>
              <w:t> </w:t>
            </w:r>
          </w:p>
          <w:p w:rsidR="00075D7D" w:rsidRDefault="00075D7D" w:rsidP="000A645B">
            <w:pPr>
              <w:pStyle w:val="NormalWeb"/>
              <w:jc w:val="center"/>
            </w:pPr>
            <w:r>
              <w:t>Öğretim İşleri</w:t>
            </w:r>
          </w:p>
          <w:p w:rsidR="00075D7D" w:rsidRDefault="00075D7D" w:rsidP="000A645B">
            <w:pPr>
              <w:pStyle w:val="NormalWeb"/>
              <w:jc w:val="center"/>
            </w:pPr>
            <w:r>
              <w:t> </w:t>
            </w:r>
          </w:p>
        </w:tc>
        <w:tc>
          <w:tcPr>
            <w:tcW w:w="4694"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Ders programlarının hazırlanması</w:t>
            </w:r>
          </w:p>
          <w:p w:rsidR="00075D7D" w:rsidRDefault="00075D7D" w:rsidP="000A645B">
            <w:pPr>
              <w:pStyle w:val="NormalWeb"/>
              <w:jc w:val="center"/>
            </w:pPr>
            <w:r>
              <w:t>Öğretmen ihtiyacının belirlenmesi</w:t>
            </w:r>
          </w:p>
          <w:p w:rsidR="00075D7D" w:rsidRDefault="00075D7D" w:rsidP="000A645B">
            <w:pPr>
              <w:pStyle w:val="NormalWeb"/>
              <w:jc w:val="center"/>
            </w:pPr>
            <w:r>
              <w:t>Ders araç ve gereçlerinin temini</w:t>
            </w:r>
          </w:p>
          <w:p w:rsidR="00075D7D" w:rsidRDefault="00075D7D" w:rsidP="000A645B">
            <w:pPr>
              <w:pStyle w:val="NormalWeb"/>
              <w:jc w:val="center"/>
            </w:pPr>
            <w:r>
              <w:t>Okulun genel disiplin ve düzenin takip edilmesi</w:t>
            </w:r>
          </w:p>
        </w:tc>
      </w:tr>
      <w:tr w:rsidR="00075D7D" w:rsidTr="000A645B">
        <w:trPr>
          <w:trHeight w:val="2215"/>
          <w:tblCellSpacing w:w="0" w:type="dxa"/>
        </w:trPr>
        <w:tc>
          <w:tcPr>
            <w:tcW w:w="40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p w:rsidR="00075D7D" w:rsidRDefault="00075D7D" w:rsidP="000A645B">
            <w:pPr>
              <w:pStyle w:val="NormalWeb"/>
              <w:jc w:val="center"/>
            </w:pPr>
            <w:r>
              <w:t> </w:t>
            </w:r>
          </w:p>
          <w:p w:rsidR="00075D7D" w:rsidRDefault="00075D7D" w:rsidP="000A645B">
            <w:pPr>
              <w:pStyle w:val="NormalWeb"/>
              <w:jc w:val="center"/>
            </w:pPr>
            <w:r>
              <w:t>Öğrenci İşleri</w:t>
            </w:r>
          </w:p>
          <w:p w:rsidR="00075D7D" w:rsidRDefault="00075D7D" w:rsidP="000A645B">
            <w:pPr>
              <w:pStyle w:val="NormalWeb"/>
              <w:jc w:val="center"/>
            </w:pPr>
            <w:r>
              <w:t> </w:t>
            </w:r>
          </w:p>
        </w:tc>
        <w:tc>
          <w:tcPr>
            <w:tcW w:w="4694"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İzin işlemleri</w:t>
            </w:r>
          </w:p>
          <w:p w:rsidR="00075D7D" w:rsidRDefault="00075D7D" w:rsidP="000A645B">
            <w:pPr>
              <w:pStyle w:val="NormalWeb"/>
              <w:jc w:val="center"/>
            </w:pPr>
            <w:r>
              <w:t>Devam ve devamsızlığın takip edilmesi</w:t>
            </w:r>
          </w:p>
          <w:p w:rsidR="00075D7D" w:rsidRDefault="00075D7D" w:rsidP="000A645B">
            <w:pPr>
              <w:pStyle w:val="NormalWeb"/>
              <w:jc w:val="center"/>
            </w:pPr>
            <w:r>
              <w:t>Öğrenciye ait belgelerin düzenlenmesi ve takibi</w:t>
            </w:r>
          </w:p>
          <w:p w:rsidR="00075D7D" w:rsidRDefault="00075D7D" w:rsidP="000A645B">
            <w:pPr>
              <w:pStyle w:val="NormalWeb"/>
              <w:jc w:val="center"/>
            </w:pPr>
            <w:r>
              <w:t>Kurs geçme, karne, diploma, işyeri açma belgesi</w:t>
            </w:r>
          </w:p>
          <w:p w:rsidR="00075D7D" w:rsidRDefault="00075D7D" w:rsidP="000A645B">
            <w:pPr>
              <w:pStyle w:val="NormalWeb"/>
              <w:jc w:val="center"/>
            </w:pPr>
            <w:proofErr w:type="gramStart"/>
            <w:r>
              <w:t>gibi</w:t>
            </w:r>
            <w:proofErr w:type="gramEnd"/>
            <w:r>
              <w:t xml:space="preserve"> belgelerin düzenlenmesi ve teslimi</w:t>
            </w:r>
          </w:p>
        </w:tc>
      </w:tr>
      <w:tr w:rsidR="00075D7D" w:rsidTr="000A645B">
        <w:trPr>
          <w:trHeight w:val="2298"/>
          <w:tblCellSpacing w:w="0" w:type="dxa"/>
        </w:trPr>
        <w:tc>
          <w:tcPr>
            <w:tcW w:w="40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p w:rsidR="00075D7D" w:rsidRDefault="00075D7D" w:rsidP="000A645B">
            <w:pPr>
              <w:pStyle w:val="NormalWeb"/>
              <w:jc w:val="center"/>
            </w:pPr>
            <w:r>
              <w:t> </w:t>
            </w:r>
          </w:p>
          <w:p w:rsidR="00075D7D" w:rsidRDefault="00075D7D" w:rsidP="000A645B">
            <w:pPr>
              <w:pStyle w:val="NormalWeb"/>
            </w:pPr>
            <w:r>
              <w:t> </w:t>
            </w:r>
          </w:p>
          <w:p w:rsidR="00075D7D" w:rsidRDefault="00075D7D" w:rsidP="000A645B">
            <w:pPr>
              <w:pStyle w:val="NormalWeb"/>
              <w:jc w:val="center"/>
            </w:pPr>
            <w:r>
              <w:t>Özlük ve Personel İşleri</w:t>
            </w:r>
          </w:p>
        </w:tc>
        <w:tc>
          <w:tcPr>
            <w:tcW w:w="4694"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Göreve başlatma</w:t>
            </w:r>
          </w:p>
          <w:p w:rsidR="00075D7D" w:rsidRDefault="00075D7D" w:rsidP="000A645B">
            <w:pPr>
              <w:pStyle w:val="NormalWeb"/>
              <w:jc w:val="center"/>
            </w:pPr>
            <w:r>
              <w:t>Atama işlemlerinin takibi</w:t>
            </w:r>
          </w:p>
          <w:p w:rsidR="00075D7D" w:rsidRDefault="00075D7D" w:rsidP="000A645B">
            <w:pPr>
              <w:pStyle w:val="NormalWeb"/>
              <w:jc w:val="center"/>
            </w:pPr>
            <w:r>
              <w:t>Terfi işlemlerinin takibi ve bildirilmesi</w:t>
            </w:r>
          </w:p>
          <w:p w:rsidR="00075D7D" w:rsidRDefault="00075D7D" w:rsidP="000A645B">
            <w:pPr>
              <w:pStyle w:val="NormalWeb"/>
              <w:jc w:val="center"/>
            </w:pPr>
            <w:r>
              <w:t>İzin işlemlerinin takip edilmesi</w:t>
            </w:r>
          </w:p>
          <w:p w:rsidR="00075D7D" w:rsidRDefault="00075D7D" w:rsidP="000A645B">
            <w:pPr>
              <w:pStyle w:val="NormalWeb"/>
              <w:jc w:val="center"/>
            </w:pPr>
            <w:r>
              <w:t>Sevk işlemlerinin gerçekleştirilmesi</w:t>
            </w:r>
          </w:p>
        </w:tc>
      </w:tr>
      <w:tr w:rsidR="00075D7D" w:rsidTr="000A645B">
        <w:trPr>
          <w:trHeight w:val="1800"/>
          <w:tblCellSpacing w:w="0" w:type="dxa"/>
        </w:trPr>
        <w:tc>
          <w:tcPr>
            <w:tcW w:w="40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lastRenderedPageBreak/>
              <w:t> </w:t>
            </w:r>
          </w:p>
          <w:p w:rsidR="00075D7D" w:rsidRDefault="00075D7D" w:rsidP="000A645B">
            <w:pPr>
              <w:pStyle w:val="NormalWeb"/>
            </w:pPr>
            <w:r>
              <w:t> </w:t>
            </w:r>
          </w:p>
          <w:p w:rsidR="00075D7D" w:rsidRDefault="00075D7D" w:rsidP="000A645B">
            <w:pPr>
              <w:pStyle w:val="NormalWeb"/>
              <w:jc w:val="center"/>
            </w:pPr>
            <w:r>
              <w:t>Atölye İşleri</w:t>
            </w:r>
          </w:p>
        </w:tc>
        <w:tc>
          <w:tcPr>
            <w:tcW w:w="4694"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Mum atölyesi siparişleri gerçekleştirilmesi</w:t>
            </w:r>
          </w:p>
          <w:p w:rsidR="00075D7D" w:rsidRDefault="00075D7D" w:rsidP="000A645B">
            <w:pPr>
              <w:pStyle w:val="NormalWeb"/>
              <w:jc w:val="center"/>
            </w:pPr>
            <w:r>
              <w:t>El sanatları atölyesi siparişleri gerçekleştirilmesi</w:t>
            </w:r>
          </w:p>
          <w:p w:rsidR="00075D7D" w:rsidRDefault="00075D7D" w:rsidP="000A645B">
            <w:pPr>
              <w:pStyle w:val="NormalWeb"/>
              <w:jc w:val="center"/>
            </w:pPr>
            <w:r>
              <w:t>Dokuma atölyesi siparişleri gerçekleştirilmesi</w:t>
            </w:r>
          </w:p>
          <w:p w:rsidR="00075D7D" w:rsidRDefault="00075D7D" w:rsidP="000A645B">
            <w:pPr>
              <w:pStyle w:val="NormalWeb"/>
              <w:jc w:val="center"/>
            </w:pPr>
            <w:r>
              <w:t>Görsel Sanatlar  atölyesi siparişleri gerçekleştirilmesi</w:t>
            </w:r>
          </w:p>
        </w:tc>
      </w:tr>
    </w:tbl>
    <w:p w:rsidR="00075D7D" w:rsidRDefault="00075D7D" w:rsidP="00075D7D">
      <w:pPr>
        <w:pStyle w:val="NormalWeb"/>
      </w:pPr>
      <w:r>
        <w:t> </w:t>
      </w:r>
    </w:p>
    <w:tbl>
      <w:tblPr>
        <w:tblW w:w="901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8"/>
        <w:gridCol w:w="4666"/>
      </w:tblGrid>
      <w:tr w:rsidR="00075D7D" w:rsidTr="000A645B">
        <w:trPr>
          <w:trHeight w:val="2340"/>
          <w:tblCellSpacing w:w="0" w:type="dxa"/>
        </w:trPr>
        <w:tc>
          <w:tcPr>
            <w:tcW w:w="4348"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p w:rsidR="00075D7D" w:rsidRDefault="00075D7D" w:rsidP="000A645B">
            <w:pPr>
              <w:pStyle w:val="NormalWeb"/>
              <w:jc w:val="center"/>
            </w:pPr>
            <w:r>
              <w:t> </w:t>
            </w:r>
          </w:p>
          <w:p w:rsidR="00075D7D" w:rsidRDefault="00075D7D" w:rsidP="000A645B">
            <w:pPr>
              <w:pStyle w:val="NormalWeb"/>
              <w:jc w:val="center"/>
            </w:pPr>
            <w:r>
              <w:rPr>
                <w:rStyle w:val="Gl"/>
              </w:rPr>
              <w:t>Faaliyet Alanı</w:t>
            </w:r>
          </w:p>
          <w:p w:rsidR="00075D7D" w:rsidRDefault="00075D7D" w:rsidP="000A645B">
            <w:pPr>
              <w:pStyle w:val="NormalWeb"/>
            </w:pPr>
            <w:r>
              <w:t> </w:t>
            </w:r>
          </w:p>
          <w:p w:rsidR="00075D7D" w:rsidRDefault="00075D7D" w:rsidP="000A645B">
            <w:pPr>
              <w:pStyle w:val="NormalWeb"/>
              <w:jc w:val="center"/>
            </w:pPr>
            <w:r>
              <w:t> </w:t>
            </w:r>
          </w:p>
        </w:tc>
        <w:tc>
          <w:tcPr>
            <w:tcW w:w="4666"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p w:rsidR="00075D7D" w:rsidRDefault="00075D7D" w:rsidP="000A645B">
            <w:pPr>
              <w:pStyle w:val="NormalWeb"/>
            </w:pPr>
            <w:r>
              <w:t> </w:t>
            </w:r>
          </w:p>
          <w:p w:rsidR="00075D7D" w:rsidRDefault="00075D7D" w:rsidP="000A645B">
            <w:pPr>
              <w:pStyle w:val="NormalWeb"/>
              <w:jc w:val="center"/>
            </w:pPr>
            <w:r>
              <w:rPr>
                <w:rStyle w:val="Gl"/>
              </w:rPr>
              <w:t>Ürün ve Hizmetler</w:t>
            </w:r>
          </w:p>
          <w:p w:rsidR="00075D7D" w:rsidRDefault="00075D7D" w:rsidP="000A645B">
            <w:pPr>
              <w:pStyle w:val="NormalWeb"/>
              <w:jc w:val="center"/>
            </w:pPr>
            <w:r>
              <w:t> </w:t>
            </w:r>
          </w:p>
          <w:p w:rsidR="00075D7D" w:rsidRDefault="00075D7D" w:rsidP="000A645B">
            <w:pPr>
              <w:pStyle w:val="NormalWeb"/>
              <w:jc w:val="center"/>
            </w:pPr>
            <w:r>
              <w:t> </w:t>
            </w:r>
          </w:p>
        </w:tc>
      </w:tr>
      <w:tr w:rsidR="00075D7D" w:rsidTr="000A645B">
        <w:trPr>
          <w:trHeight w:val="3337"/>
          <w:tblCellSpacing w:w="0" w:type="dxa"/>
        </w:trPr>
        <w:tc>
          <w:tcPr>
            <w:tcW w:w="4348"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p w:rsidR="00075D7D" w:rsidRDefault="00075D7D" w:rsidP="000A645B">
            <w:pPr>
              <w:pStyle w:val="NormalWeb"/>
            </w:pPr>
            <w:r>
              <w:t> </w:t>
            </w:r>
          </w:p>
          <w:p w:rsidR="00075D7D" w:rsidRDefault="00075D7D" w:rsidP="000A645B">
            <w:pPr>
              <w:pStyle w:val="NormalWeb"/>
              <w:jc w:val="center"/>
            </w:pPr>
            <w:r>
              <w:t> </w:t>
            </w:r>
          </w:p>
          <w:p w:rsidR="00075D7D" w:rsidRDefault="00075D7D" w:rsidP="000A645B">
            <w:pPr>
              <w:pStyle w:val="NormalWeb"/>
              <w:jc w:val="center"/>
            </w:pPr>
            <w:r>
              <w:t>Sosyal, Sportif  ve Kültürel Etkinlikler</w:t>
            </w:r>
          </w:p>
        </w:tc>
        <w:tc>
          <w:tcPr>
            <w:tcW w:w="4666"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Okul takımlarının kurulması ve çalıştırılması</w:t>
            </w:r>
          </w:p>
          <w:p w:rsidR="00075D7D" w:rsidRDefault="00075D7D" w:rsidP="000A645B">
            <w:pPr>
              <w:pStyle w:val="NormalWeb"/>
              <w:jc w:val="center"/>
            </w:pPr>
            <w:r>
              <w:t>Tiyatro, şiir dinletisi, mezuniyet  programları gibi programlarının hazırlanması</w:t>
            </w:r>
          </w:p>
          <w:p w:rsidR="00075D7D" w:rsidRDefault="00075D7D" w:rsidP="000A645B">
            <w:pPr>
              <w:pStyle w:val="NormalWeb"/>
              <w:jc w:val="center"/>
            </w:pPr>
            <w:r>
              <w:t>3 Aralık Dünya Engelliler Günü ve 10-16 Mayıs Engelliler Haftası programlarının hazırlanması</w:t>
            </w:r>
          </w:p>
          <w:p w:rsidR="00075D7D" w:rsidRDefault="00075D7D" w:rsidP="000A645B">
            <w:pPr>
              <w:pStyle w:val="NormalWeb"/>
              <w:jc w:val="center"/>
            </w:pPr>
            <w:r>
              <w:t>Çeşitli bilgilendirici ve yönlendirici seminerlerin ve programların gerçekleştirilmesi</w:t>
            </w:r>
          </w:p>
          <w:p w:rsidR="00075D7D" w:rsidRDefault="00075D7D" w:rsidP="000A645B">
            <w:pPr>
              <w:pStyle w:val="NormalWeb"/>
              <w:jc w:val="center"/>
            </w:pPr>
            <w:r>
              <w:t>Belirli gün ve haftaların kutlanması</w:t>
            </w:r>
          </w:p>
        </w:tc>
      </w:tr>
      <w:tr w:rsidR="00075D7D" w:rsidTr="000A645B">
        <w:trPr>
          <w:trHeight w:val="2631"/>
          <w:tblCellSpacing w:w="0" w:type="dxa"/>
        </w:trPr>
        <w:tc>
          <w:tcPr>
            <w:tcW w:w="4348"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p w:rsidR="00075D7D" w:rsidRDefault="00075D7D" w:rsidP="000A645B">
            <w:pPr>
              <w:pStyle w:val="NormalWeb"/>
            </w:pPr>
            <w:r>
              <w:t> </w:t>
            </w:r>
          </w:p>
          <w:p w:rsidR="00075D7D" w:rsidRDefault="00075D7D" w:rsidP="000A645B">
            <w:pPr>
              <w:pStyle w:val="NormalWeb"/>
              <w:jc w:val="center"/>
            </w:pPr>
            <w:r>
              <w:t>Kurslar</w:t>
            </w:r>
          </w:p>
          <w:p w:rsidR="00075D7D" w:rsidRDefault="00075D7D" w:rsidP="000A645B">
            <w:pPr>
              <w:pStyle w:val="NormalWeb"/>
              <w:jc w:val="center"/>
            </w:pPr>
            <w:r>
              <w:t> </w:t>
            </w:r>
          </w:p>
        </w:tc>
        <w:tc>
          <w:tcPr>
            <w:tcW w:w="4666"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p w:rsidR="00075D7D" w:rsidRDefault="00075D7D" w:rsidP="000A645B">
            <w:pPr>
              <w:pStyle w:val="NormalWeb"/>
              <w:jc w:val="center"/>
            </w:pPr>
            <w:r>
              <w:t>Mum Atölyesi</w:t>
            </w:r>
          </w:p>
          <w:p w:rsidR="00075D7D" w:rsidRDefault="00075D7D" w:rsidP="000A645B">
            <w:pPr>
              <w:pStyle w:val="NormalWeb"/>
              <w:jc w:val="center"/>
            </w:pPr>
            <w:r>
              <w:t>Resim Atölyesi</w:t>
            </w:r>
          </w:p>
          <w:p w:rsidR="00075D7D" w:rsidRDefault="00075D7D" w:rsidP="000A645B">
            <w:pPr>
              <w:pStyle w:val="NormalWeb"/>
              <w:jc w:val="center"/>
            </w:pPr>
            <w:r>
              <w:t>Dokuma Atölyesi</w:t>
            </w:r>
          </w:p>
          <w:p w:rsidR="00075D7D" w:rsidRDefault="00075D7D" w:rsidP="000A645B">
            <w:pPr>
              <w:pStyle w:val="NormalWeb"/>
              <w:jc w:val="center"/>
            </w:pPr>
            <w:r>
              <w:t>El Sanatları Atölyesi</w:t>
            </w:r>
          </w:p>
        </w:tc>
      </w:tr>
      <w:tr w:rsidR="00075D7D" w:rsidTr="000A645B">
        <w:trPr>
          <w:trHeight w:val="2866"/>
          <w:tblCellSpacing w:w="0" w:type="dxa"/>
        </w:trPr>
        <w:tc>
          <w:tcPr>
            <w:tcW w:w="4348"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lastRenderedPageBreak/>
              <w:t> </w:t>
            </w:r>
          </w:p>
          <w:p w:rsidR="00075D7D" w:rsidRDefault="00075D7D" w:rsidP="000A645B">
            <w:pPr>
              <w:pStyle w:val="NormalWeb"/>
              <w:jc w:val="center"/>
            </w:pPr>
            <w:r>
              <w:t> </w:t>
            </w:r>
          </w:p>
          <w:p w:rsidR="00075D7D" w:rsidRDefault="00075D7D" w:rsidP="000A645B">
            <w:pPr>
              <w:pStyle w:val="NormalWeb"/>
              <w:jc w:val="center"/>
            </w:pPr>
            <w:r>
              <w:t xml:space="preserve">Bina ve Donanımın </w:t>
            </w:r>
            <w:proofErr w:type="gramStart"/>
            <w:r>
              <w:t>Bakım,Onarım</w:t>
            </w:r>
            <w:proofErr w:type="gramEnd"/>
            <w:r>
              <w:t xml:space="preserve"> ve  Temizliği</w:t>
            </w:r>
          </w:p>
          <w:p w:rsidR="00075D7D" w:rsidRDefault="00075D7D" w:rsidP="000A645B">
            <w:pPr>
              <w:pStyle w:val="NormalWeb"/>
            </w:pPr>
            <w:r>
              <w:t> </w:t>
            </w:r>
          </w:p>
          <w:p w:rsidR="00075D7D" w:rsidRDefault="00075D7D" w:rsidP="000A645B">
            <w:pPr>
              <w:pStyle w:val="NormalWeb"/>
              <w:jc w:val="center"/>
            </w:pPr>
            <w:r>
              <w:t> </w:t>
            </w:r>
          </w:p>
          <w:p w:rsidR="00075D7D" w:rsidRDefault="00075D7D" w:rsidP="000A645B">
            <w:pPr>
              <w:pStyle w:val="NormalWeb"/>
              <w:jc w:val="center"/>
            </w:pPr>
            <w:r>
              <w:t> </w:t>
            </w:r>
          </w:p>
        </w:tc>
        <w:tc>
          <w:tcPr>
            <w:tcW w:w="4666"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Taşınır malların işlemlerinin gerçekleştirilmesi</w:t>
            </w:r>
          </w:p>
          <w:p w:rsidR="00075D7D" w:rsidRDefault="00075D7D" w:rsidP="000A645B">
            <w:pPr>
              <w:pStyle w:val="NormalWeb"/>
              <w:jc w:val="center"/>
            </w:pPr>
            <w:r>
              <w:t>Taşınır malların kayıt ve düşüm işlemlerinin yapılması</w:t>
            </w:r>
          </w:p>
          <w:p w:rsidR="00075D7D" w:rsidRDefault="00075D7D" w:rsidP="000A645B">
            <w:pPr>
              <w:pStyle w:val="NormalWeb"/>
              <w:jc w:val="center"/>
            </w:pPr>
            <w:r>
              <w:t>Temizlik işlerinin ve personelinin denetlenmesi</w:t>
            </w:r>
          </w:p>
          <w:p w:rsidR="00075D7D" w:rsidRDefault="00075D7D" w:rsidP="000A645B">
            <w:pPr>
              <w:pStyle w:val="NormalWeb"/>
              <w:jc w:val="center"/>
            </w:pPr>
            <w:r>
              <w:t>Atölyelerin kontrolü, bakımı ve onarımı</w:t>
            </w:r>
          </w:p>
          <w:p w:rsidR="00075D7D" w:rsidRDefault="00075D7D" w:rsidP="000A645B">
            <w:pPr>
              <w:pStyle w:val="NormalWeb"/>
              <w:jc w:val="center"/>
            </w:pPr>
            <w:r>
              <w:t>Dersliklerin düzenlenmesi</w:t>
            </w:r>
          </w:p>
        </w:tc>
      </w:tr>
    </w:tbl>
    <w:p w:rsidR="00075D7D" w:rsidRDefault="00075D7D" w:rsidP="00075D7D">
      <w:pPr>
        <w:pStyle w:val="NormalWeb"/>
      </w:pPr>
      <w:r>
        <w:t> </w:t>
      </w:r>
    </w:p>
    <w:p w:rsidR="00075D7D" w:rsidRDefault="00075D7D" w:rsidP="00075D7D">
      <w:pPr>
        <w:pStyle w:val="Balk3"/>
        <w:rPr>
          <w:rFonts w:eastAsia="Times New Roman"/>
        </w:rPr>
      </w:pPr>
      <w:r>
        <w:rPr>
          <w:rFonts w:eastAsia="Times New Roman"/>
        </w:rPr>
        <w:t>4. Kuruluş İçi Analizi</w:t>
      </w:r>
    </w:p>
    <w:p w:rsidR="00075D7D" w:rsidRDefault="00075D7D" w:rsidP="00075D7D">
      <w:pPr>
        <w:pStyle w:val="NormalWeb"/>
      </w:pPr>
      <w:r>
        <w:rPr>
          <w:rStyle w:val="Gl"/>
        </w:rPr>
        <w:t xml:space="preserve">Tablo-11: </w:t>
      </w:r>
      <w:proofErr w:type="spellStart"/>
      <w:r>
        <w:rPr>
          <w:rStyle w:val="Gl"/>
        </w:rPr>
        <w:t>Sıdıka</w:t>
      </w:r>
      <w:proofErr w:type="spellEnd"/>
      <w:r>
        <w:rPr>
          <w:rStyle w:val="Gl"/>
        </w:rPr>
        <w:t xml:space="preserve"> </w:t>
      </w:r>
      <w:proofErr w:type="spellStart"/>
      <w:r>
        <w:rPr>
          <w:rStyle w:val="Gl"/>
        </w:rPr>
        <w:t>Doğruöz</w:t>
      </w:r>
      <w:proofErr w:type="spellEnd"/>
      <w:r>
        <w:rPr>
          <w:rStyle w:val="Gl"/>
        </w:rPr>
        <w:t xml:space="preserve"> Özel Eğitim İş Uygulama Merkezi Müdürlüğü Paydaş Analizi</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77"/>
        <w:gridCol w:w="840"/>
        <w:gridCol w:w="797"/>
        <w:gridCol w:w="564"/>
        <w:gridCol w:w="1018"/>
        <w:gridCol w:w="791"/>
        <w:gridCol w:w="836"/>
        <w:gridCol w:w="1036"/>
        <w:gridCol w:w="971"/>
      </w:tblGrid>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Önemli Paydaşlar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Kurum içi,</w:t>
            </w:r>
          </w:p>
          <w:p w:rsidR="00075D7D" w:rsidRDefault="00075D7D" w:rsidP="000A645B">
            <w:pPr>
              <w:pStyle w:val="NormalWeb"/>
              <w:jc w:val="center"/>
            </w:pPr>
            <w:r>
              <w:rPr>
                <w:rStyle w:val="Gl"/>
              </w:rPr>
              <w:t>Kurum Dışı</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Paydaş Türü</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İç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Lider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Çalışanlar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Müşteri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Temel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Tedarikçi</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Okul Müdürü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Müdür Yardımcısı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Öğretmenler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Destek Personeli (Hizmetliler)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Öğrenciler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Veliler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Okul-Aile Birliği Kurulları (Yönetim-Denetim)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Diğer İlköğretim Kurumları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Ortaöğretim Kurumları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Ümraniye RAM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Özel Eğitim Kurumları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Ümraniye Belediyesi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Sivil Toplum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Meslek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Sağlık Kurum ve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Ümraniye Polis </w:t>
            </w:r>
            <w:r>
              <w:lastRenderedPageBreak/>
              <w:t>Karakolu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lastRenderedPageBreak/>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lastRenderedPageBreak/>
              <w:t>Sendikalar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Halk Eğitim Merkezleri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Medya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Uluslararası Kuruluşlar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Mal ve Hizmet Satan Ticari Kuruluşlar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İstanbul Büyük Şehir Belediyesi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İstanbul İl Özel İdaresi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r>
    </w:tbl>
    <w:p w:rsidR="00075D7D" w:rsidRDefault="00075D7D" w:rsidP="00075D7D">
      <w:pPr>
        <w:pStyle w:val="NormalWeb"/>
      </w:pPr>
      <w:r>
        <w:rPr>
          <w:rStyle w:val="Gl"/>
        </w:rPr>
        <w:t>Tablo-12: Paydaş Etki-Önem Matrisi</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0"/>
        <w:gridCol w:w="1190"/>
        <w:gridCol w:w="2054"/>
        <w:gridCol w:w="1336"/>
      </w:tblGrid>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Önem-Etki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Zayıf</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Güçlü</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Okul Müdürü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Müdür Yardımcısı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Öğretmenler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Destek Personeli(Hizmetli)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Öğrenciler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Veliler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Okul-Aile Birliği Kurulları(Yönetim-Denetim)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Ortaöğretim Kurumları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Ümraniye RAM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Özel Eğitim Kurumları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Ümraniye Belediyesi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Sivil Toplum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Önemsiz</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İzle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Meslek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Önemsiz</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İzle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Sağlık Kurum ve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Ümraniye Polis Karakolu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Sendikalar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Çıkarlarını Gözet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Halk Eğitim Merkezleri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Birlikte </w:t>
            </w:r>
            <w:r>
              <w:lastRenderedPageBreak/>
              <w:t>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lastRenderedPageBreak/>
              <w:t>Medya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Önemsiz</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Uluslararası Kuruluşlar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Önemsiz</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İzle</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Mal ve Hizmet Satan Ticari Kuruluşlar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Önemsiz</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İstanbul Büyük Şehir Belediyesi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İstanbul İl Özel İdaresi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Önemli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tc>
      </w:tr>
    </w:tbl>
    <w:p w:rsidR="00075D7D" w:rsidRDefault="00075D7D" w:rsidP="00075D7D">
      <w:pPr>
        <w:pStyle w:val="NormalWeb"/>
      </w:pPr>
      <w:r>
        <w:rPr>
          <w:rStyle w:val="Gl"/>
        </w:rPr>
        <w:t>Tablo-13: Paydaş Tablosu</w:t>
      </w:r>
    </w:p>
    <w:tbl>
      <w:tblPr>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3"/>
        <w:gridCol w:w="1108"/>
        <w:gridCol w:w="2550"/>
        <w:gridCol w:w="1779"/>
      </w:tblGrid>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Paydaş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İç Paydaş,</w:t>
            </w:r>
          </w:p>
          <w:p w:rsidR="00075D7D" w:rsidRDefault="00075D7D" w:rsidP="000A645B">
            <w:pPr>
              <w:pStyle w:val="NormalWeb"/>
              <w:jc w:val="center"/>
            </w:pPr>
            <w:r>
              <w:rPr>
                <w:rStyle w:val="Gl"/>
              </w:rPr>
              <w:t>Dış Paydaş,</w:t>
            </w:r>
          </w:p>
          <w:p w:rsidR="00075D7D" w:rsidRDefault="00075D7D" w:rsidP="000A645B">
            <w:pPr>
              <w:pStyle w:val="NormalWeb"/>
              <w:jc w:val="center"/>
            </w:pPr>
            <w:r>
              <w:rPr>
                <w:rStyle w:val="Gl"/>
              </w:rPr>
              <w:t>Müşteri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Neden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Önceliği</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Okul Müdürü</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İç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Lider, Çalışan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Müdür Yardımcısı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İç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Lider, Çalışan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Öğretmenler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İç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Lider, Çalışan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Destek Personeli (Hizmetli)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İç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Çalışan-Hizmet veren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Öğrenciler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İç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Müşteri-Hizmet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Veliler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İç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Müşteri-Hizmet alan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Okul-Aile Birliği Kurulları(Yönetim-Denetim)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İç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Temel Ortak-Hizmet Alan/Veren</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Diğer İlköğretim Kurulları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Temel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Ortaöğretim Kurumları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Temel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Ümraniye RAM</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Temel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Özel Eğitim Kurumları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Temel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Ümraniye Belediyesi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Sivil Toplum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İzle</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Meslek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İzle</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Sağlık Kurum ve Kuruluşları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Temel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Ümraniye Polis Karakolu</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Sendikalar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Çıkarlarını Gözet</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lastRenderedPageBreak/>
              <w:t>Halk Eğitim Merkezleri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Temel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Birlikte Çalış</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Medya</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Uluslararası Kuruluşlar</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Stratejik Ortak</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İzle</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Mal ve Hizmet Satan Ticari Kuruluşlar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Tedarikçi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İstanbul Büyük Şehir Belediyesi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Tedarikçi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r>
      <w:tr w:rsidR="00075D7D" w:rsidTr="000A64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İstanbul İl Özel İdaresi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Dış Paydaş</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Tedarikçi</w:t>
            </w:r>
          </w:p>
        </w:tc>
        <w:tc>
          <w:tcPr>
            <w:tcW w:w="0" w:type="auto"/>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xml:space="preserve">Çalışmalara </w:t>
            </w:r>
            <w:proofErr w:type="gramStart"/>
            <w:r>
              <w:t>Dahil</w:t>
            </w:r>
            <w:proofErr w:type="gramEnd"/>
            <w:r>
              <w:t xml:space="preserve"> Et</w:t>
            </w:r>
          </w:p>
        </w:tc>
      </w:tr>
    </w:tbl>
    <w:p w:rsidR="00075D7D" w:rsidRDefault="00075D7D" w:rsidP="00075D7D">
      <w:pPr>
        <w:pStyle w:val="Balk2"/>
        <w:rPr>
          <w:rFonts w:eastAsia="Times New Roman"/>
        </w:rPr>
      </w:pPr>
      <w:r>
        <w:rPr>
          <w:rFonts w:eastAsia="Times New Roman"/>
        </w:rPr>
        <w:t>III. GELECEĞE BAKIŞ</w:t>
      </w:r>
    </w:p>
    <w:p w:rsidR="00075D7D" w:rsidRDefault="00075D7D" w:rsidP="00075D7D">
      <w:pPr>
        <w:pStyle w:val="Balk3"/>
        <w:rPr>
          <w:rFonts w:eastAsia="Times New Roman"/>
        </w:rPr>
      </w:pPr>
      <w:r>
        <w:rPr>
          <w:rFonts w:eastAsia="Times New Roman"/>
        </w:rPr>
        <w:t>1. Misyon</w:t>
      </w:r>
    </w:p>
    <w:p w:rsidR="00075D7D" w:rsidRDefault="00075D7D" w:rsidP="00075D7D">
      <w:pPr>
        <w:rPr>
          <w:rFonts w:eastAsia="Times New Roman"/>
        </w:rPr>
      </w:pPr>
      <w:r>
        <w:rPr>
          <w:rFonts w:eastAsia="Times New Roman"/>
        </w:rPr>
        <w:t xml:space="preserve">Zihinsel Yetersizlikten etkilenmiş bireylerin yetişkin oldukları zaman normal gelişim gösteren çocuklar gibi yaşmalarına bağımsız yada </w:t>
      </w:r>
      <w:proofErr w:type="spellStart"/>
      <w:r>
        <w:rPr>
          <w:rFonts w:eastAsia="Times New Roman"/>
        </w:rPr>
        <w:t>başklarına</w:t>
      </w:r>
      <w:proofErr w:type="spellEnd"/>
      <w:r>
        <w:rPr>
          <w:rFonts w:eastAsia="Times New Roman"/>
        </w:rPr>
        <w:t xml:space="preserve"> en az düzeyde bağımlı olarak sürdürmelerini sağlamak için, bireyselleşmiş eğitim programlarının </w:t>
      </w:r>
      <w:proofErr w:type="gramStart"/>
      <w:r>
        <w:rPr>
          <w:rFonts w:eastAsia="Times New Roman"/>
        </w:rPr>
        <w:t>baz</w:t>
      </w:r>
      <w:proofErr w:type="gramEnd"/>
      <w:r>
        <w:rPr>
          <w:rFonts w:eastAsia="Times New Roman"/>
        </w:rPr>
        <w:t xml:space="preserve"> alındığı, </w:t>
      </w:r>
      <w:proofErr w:type="spellStart"/>
      <w:r>
        <w:rPr>
          <w:rFonts w:eastAsia="Times New Roman"/>
        </w:rPr>
        <w:t>soyal</w:t>
      </w:r>
      <w:proofErr w:type="spellEnd"/>
      <w:r>
        <w:rPr>
          <w:rFonts w:eastAsia="Times New Roman"/>
        </w:rPr>
        <w:t xml:space="preserve"> hayata uyumlu, haklarını arayan ve sorgulayan bireyler yetiştirmek.</w:t>
      </w:r>
    </w:p>
    <w:p w:rsidR="00075D7D" w:rsidRDefault="00075D7D" w:rsidP="00075D7D">
      <w:pPr>
        <w:pStyle w:val="Balk3"/>
        <w:rPr>
          <w:rFonts w:eastAsia="Times New Roman"/>
        </w:rPr>
      </w:pPr>
      <w:r>
        <w:rPr>
          <w:rFonts w:eastAsia="Times New Roman"/>
        </w:rPr>
        <w:t>2. Vizyon</w:t>
      </w:r>
    </w:p>
    <w:p w:rsidR="00075D7D" w:rsidRDefault="00075D7D" w:rsidP="00075D7D">
      <w:pPr>
        <w:rPr>
          <w:rFonts w:eastAsia="Times New Roman"/>
        </w:rPr>
      </w:pPr>
      <w:r>
        <w:rPr>
          <w:rFonts w:eastAsia="Times New Roman"/>
        </w:rPr>
        <w:t xml:space="preserve">Zihinsel yetersizlikten etkilenmiş bireylerin faklılıklarını göz önünde bulundurarak bireyin </w:t>
      </w:r>
      <w:proofErr w:type="spellStart"/>
      <w:r>
        <w:rPr>
          <w:rFonts w:eastAsia="Times New Roman"/>
        </w:rPr>
        <w:t>genl</w:t>
      </w:r>
      <w:proofErr w:type="spellEnd"/>
      <w:r>
        <w:rPr>
          <w:rFonts w:eastAsia="Times New Roman"/>
        </w:rPr>
        <w:t xml:space="preserve"> performansını maksimum seviyeye ulaştıran </w:t>
      </w:r>
      <w:proofErr w:type="spellStart"/>
      <w:r>
        <w:rPr>
          <w:rFonts w:eastAsia="Times New Roman"/>
        </w:rPr>
        <w:t>ideailist</w:t>
      </w:r>
      <w:proofErr w:type="spellEnd"/>
      <w:r>
        <w:rPr>
          <w:rFonts w:eastAsia="Times New Roman"/>
        </w:rPr>
        <w:t xml:space="preserve"> özgün ayırt edici, mensubu olmaktan övünç duyulan lider bir kurum olmak.</w:t>
      </w:r>
    </w:p>
    <w:p w:rsidR="00075D7D" w:rsidRDefault="00075D7D" w:rsidP="00075D7D">
      <w:pPr>
        <w:pStyle w:val="Balk3"/>
        <w:rPr>
          <w:rFonts w:eastAsia="Times New Roman"/>
        </w:rPr>
      </w:pPr>
      <w:r>
        <w:rPr>
          <w:rFonts w:eastAsia="Times New Roman"/>
        </w:rPr>
        <w:t>3. Temel İlke ve Değerlerimiz</w:t>
      </w:r>
    </w:p>
    <w:p w:rsidR="00075D7D" w:rsidRDefault="00075D7D" w:rsidP="00075D7D">
      <w:pPr>
        <w:pStyle w:val="NormalWeb"/>
        <w:jc w:val="center"/>
      </w:pPr>
      <w:r>
        <w:rPr>
          <w:rStyle w:val="Gl"/>
        </w:rPr>
        <w:t>DEĞERLERİMİZ</w:t>
      </w:r>
    </w:p>
    <w:p w:rsidR="00075D7D" w:rsidRDefault="00075D7D" w:rsidP="00075D7D">
      <w:pPr>
        <w:pStyle w:val="NormalWeb"/>
      </w:pPr>
      <w:r>
        <w:t>*Atatürk İlke ve Devrimlerine Bağlılık,</w:t>
      </w:r>
    </w:p>
    <w:p w:rsidR="00075D7D" w:rsidRDefault="00075D7D" w:rsidP="00075D7D">
      <w:pPr>
        <w:pStyle w:val="NormalWeb"/>
      </w:pPr>
      <w:r>
        <w:t>*Tarafsız ve Güvenilir Olmak,</w:t>
      </w:r>
    </w:p>
    <w:p w:rsidR="00075D7D" w:rsidRDefault="00075D7D" w:rsidP="00075D7D">
      <w:pPr>
        <w:pStyle w:val="NormalWeb"/>
      </w:pPr>
      <w:r>
        <w:t>*Nesnellik,</w:t>
      </w:r>
    </w:p>
    <w:p w:rsidR="00075D7D" w:rsidRDefault="00075D7D" w:rsidP="00075D7D">
      <w:pPr>
        <w:pStyle w:val="NormalWeb"/>
      </w:pPr>
      <w:r>
        <w:t>*Bilimsellik,</w:t>
      </w:r>
    </w:p>
    <w:p w:rsidR="00075D7D" w:rsidRDefault="00075D7D" w:rsidP="00075D7D">
      <w:pPr>
        <w:pStyle w:val="NormalWeb"/>
      </w:pPr>
      <w:r>
        <w:t>*Çağdaşlık,</w:t>
      </w:r>
    </w:p>
    <w:p w:rsidR="00075D7D" w:rsidRDefault="00075D7D" w:rsidP="00075D7D">
      <w:pPr>
        <w:pStyle w:val="NormalWeb"/>
      </w:pPr>
      <w:r>
        <w:t>*Çalışkanlık,</w:t>
      </w:r>
    </w:p>
    <w:p w:rsidR="00075D7D" w:rsidRDefault="00075D7D" w:rsidP="00075D7D">
      <w:pPr>
        <w:pStyle w:val="NormalWeb"/>
      </w:pPr>
      <w:r>
        <w:t>*Görev Bilinci,</w:t>
      </w:r>
    </w:p>
    <w:p w:rsidR="00075D7D" w:rsidRDefault="00075D7D" w:rsidP="00075D7D">
      <w:pPr>
        <w:pStyle w:val="NormalWeb"/>
      </w:pPr>
      <w:r>
        <w:t>*Sorumluluk,</w:t>
      </w:r>
    </w:p>
    <w:p w:rsidR="00075D7D" w:rsidRDefault="00075D7D" w:rsidP="00075D7D">
      <w:pPr>
        <w:pStyle w:val="NormalWeb"/>
      </w:pPr>
      <w:r>
        <w:lastRenderedPageBreak/>
        <w:t>*İş Birliği ve Paylaşımcılık,</w:t>
      </w:r>
    </w:p>
    <w:p w:rsidR="00075D7D" w:rsidRDefault="00075D7D" w:rsidP="00075D7D">
      <w:pPr>
        <w:pStyle w:val="NormalWeb"/>
      </w:pPr>
      <w:r>
        <w:t>*Planlılık,</w:t>
      </w:r>
    </w:p>
    <w:p w:rsidR="00075D7D" w:rsidRDefault="00075D7D" w:rsidP="00075D7D">
      <w:pPr>
        <w:pStyle w:val="NormalWeb"/>
      </w:pPr>
      <w:r>
        <w:t>* Kararlılık,</w:t>
      </w:r>
    </w:p>
    <w:p w:rsidR="00075D7D" w:rsidRDefault="00075D7D" w:rsidP="00075D7D">
      <w:pPr>
        <w:pStyle w:val="NormalWeb"/>
      </w:pPr>
      <w:proofErr w:type="gramStart"/>
      <w:r>
        <w:t>*Evrensel etik değerlere bağlılık.</w:t>
      </w:r>
      <w:proofErr w:type="gramEnd"/>
    </w:p>
    <w:p w:rsidR="00075D7D" w:rsidRDefault="00075D7D" w:rsidP="00075D7D">
      <w:pPr>
        <w:pStyle w:val="NormalWeb"/>
      </w:pPr>
      <w:r>
        <w:t>*Eğitimde yatırımı önemser, her türlü desteği veririz.</w:t>
      </w:r>
    </w:p>
    <w:p w:rsidR="00075D7D" w:rsidRDefault="00075D7D" w:rsidP="00075D7D">
      <w:pPr>
        <w:pStyle w:val="NormalWeb"/>
      </w:pPr>
      <w:r>
        <w:t>*Eğitim faaliyetlerinde toplum yararını gözetip mükemmele ulaşmayı hedefleriz.</w:t>
      </w:r>
    </w:p>
    <w:p w:rsidR="00075D7D" w:rsidRDefault="00075D7D" w:rsidP="00075D7D">
      <w:pPr>
        <w:pStyle w:val="NormalWeb"/>
      </w:pPr>
      <w:r>
        <w:t>*Kurum çalışanları arasında ayrım yapmaz, liyakate önem verir ve emeğe saygı gösteririz.</w:t>
      </w:r>
    </w:p>
    <w:p w:rsidR="00075D7D" w:rsidRDefault="00075D7D" w:rsidP="00075D7D">
      <w:pPr>
        <w:pStyle w:val="NormalWeb"/>
      </w:pPr>
      <w:r>
        <w:t>*Faaliyetlerimizden, çalışanlarımız ve tüm paydaşlarımız haberdar olur.</w:t>
      </w:r>
    </w:p>
    <w:p w:rsidR="00075D7D" w:rsidRDefault="00075D7D" w:rsidP="00075D7D">
      <w:pPr>
        <w:pStyle w:val="NormalWeb"/>
      </w:pPr>
      <w:r>
        <w:t>*Karşılıklı güven, çalışmalarımızın temelini oluşturur.</w:t>
      </w:r>
    </w:p>
    <w:p w:rsidR="00075D7D" w:rsidRDefault="00075D7D" w:rsidP="00075D7D">
      <w:pPr>
        <w:pStyle w:val="NormalWeb"/>
      </w:pPr>
      <w:r>
        <w:t>*Özgüven sahibi ve eleştirel düşünceye açığız.</w:t>
      </w:r>
    </w:p>
    <w:p w:rsidR="00075D7D" w:rsidRDefault="00075D7D" w:rsidP="00075D7D">
      <w:pPr>
        <w:pStyle w:val="NormalWeb"/>
      </w:pPr>
      <w:r>
        <w:t>*Yenilikleri takip eder, çalışmalarımızda paylaşımı esas alırız.</w:t>
      </w:r>
    </w:p>
    <w:p w:rsidR="00075D7D" w:rsidRDefault="00075D7D" w:rsidP="00075D7D">
      <w:pPr>
        <w:pStyle w:val="NormalWeb"/>
      </w:pPr>
      <w:r>
        <w:t>*Akılcılık ve bilimsellik doğrultusunda özverili ve sistemli çalışırız.</w:t>
      </w:r>
    </w:p>
    <w:p w:rsidR="00075D7D" w:rsidRDefault="00075D7D" w:rsidP="00075D7D">
      <w:pPr>
        <w:pStyle w:val="NormalWeb"/>
      </w:pPr>
      <w:r>
        <w:t>*Hizmette kaliteyi ön planda tutarız.</w:t>
      </w:r>
    </w:p>
    <w:p w:rsidR="00075D7D" w:rsidRDefault="00075D7D" w:rsidP="00075D7D">
      <w:pPr>
        <w:pStyle w:val="NormalWeb"/>
      </w:pPr>
      <w:r>
        <w:t>*Çalışanlarımız tüm faaliyetlerini sürekli olarak iyileştirmek ve geliştirmek amacıyla Hareket ederler.</w:t>
      </w:r>
    </w:p>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jc w:val="center"/>
      </w:pPr>
      <w:r>
        <w:rPr>
          <w:rStyle w:val="Gl"/>
        </w:rPr>
        <w:t>İLKELERİMİZ</w:t>
      </w:r>
    </w:p>
    <w:p w:rsidR="00075D7D" w:rsidRDefault="00075D7D" w:rsidP="00075D7D">
      <w:pPr>
        <w:pStyle w:val="NormalWeb"/>
      </w:pPr>
      <w:r>
        <w:t>*Dürüstlük</w:t>
      </w:r>
    </w:p>
    <w:p w:rsidR="00075D7D" w:rsidRDefault="00075D7D" w:rsidP="00075D7D">
      <w:pPr>
        <w:pStyle w:val="NormalWeb"/>
      </w:pPr>
      <w:r>
        <w:rPr>
          <w:rStyle w:val="Gl"/>
        </w:rPr>
        <w:t>*</w:t>
      </w:r>
      <w:r>
        <w:t>Sevgi ve saygıya dayalı eğitim</w:t>
      </w:r>
    </w:p>
    <w:p w:rsidR="00075D7D" w:rsidRDefault="00075D7D" w:rsidP="00075D7D">
      <w:pPr>
        <w:pStyle w:val="NormalWeb"/>
      </w:pPr>
      <w:r>
        <w:t>*Değişim ve gelişmeye açık olma</w:t>
      </w:r>
    </w:p>
    <w:p w:rsidR="00075D7D" w:rsidRDefault="00075D7D" w:rsidP="00075D7D">
      <w:pPr>
        <w:pStyle w:val="NormalWeb"/>
      </w:pPr>
      <w:r>
        <w:t>*Objektiflik ve adil olma</w:t>
      </w:r>
    </w:p>
    <w:p w:rsidR="00075D7D" w:rsidRDefault="00075D7D" w:rsidP="00075D7D">
      <w:pPr>
        <w:pStyle w:val="NormalWeb"/>
      </w:pPr>
      <w:r>
        <w:t>* Kişiye değer verme değerli olduğunu hissettirme</w:t>
      </w:r>
    </w:p>
    <w:p w:rsidR="00075D7D" w:rsidRDefault="00075D7D" w:rsidP="00075D7D">
      <w:pPr>
        <w:pStyle w:val="NormalWeb"/>
      </w:pPr>
      <w:r>
        <w:t>*Paydaşlarla iletişimin önemli olduğuna inanma</w:t>
      </w:r>
    </w:p>
    <w:p w:rsidR="00075D7D" w:rsidRDefault="00075D7D" w:rsidP="00075D7D">
      <w:pPr>
        <w:pStyle w:val="NormalWeb"/>
      </w:pPr>
      <w:r>
        <w:t>*Verimli çalışma için sağlıklı ortam hazırlama</w:t>
      </w:r>
    </w:p>
    <w:p w:rsidR="00075D7D" w:rsidRDefault="00075D7D" w:rsidP="00075D7D">
      <w:pPr>
        <w:pStyle w:val="NormalWeb"/>
      </w:pPr>
      <w:r>
        <w:lastRenderedPageBreak/>
        <w:t>* Takım ruhu çalışmasını benimseme</w:t>
      </w:r>
    </w:p>
    <w:p w:rsidR="00075D7D" w:rsidRDefault="00075D7D" w:rsidP="00075D7D">
      <w:pPr>
        <w:pStyle w:val="Balk3"/>
        <w:rPr>
          <w:rFonts w:eastAsia="Times New Roman"/>
        </w:rPr>
      </w:pPr>
      <w:r>
        <w:rPr>
          <w:rFonts w:eastAsia="Times New Roman"/>
        </w:rPr>
        <w:t>4. TEMALAR</w:t>
      </w:r>
    </w:p>
    <w:p w:rsidR="00075D7D" w:rsidRDefault="00075D7D" w:rsidP="00075D7D">
      <w:pPr>
        <w:pStyle w:val="NormalWeb"/>
      </w:pPr>
      <w:r>
        <w:rPr>
          <w:rStyle w:val="Gl"/>
          <w:u w:val="single"/>
        </w:rPr>
        <w:t xml:space="preserve">TEMA </w:t>
      </w:r>
      <w:proofErr w:type="gramStart"/>
      <w:r>
        <w:rPr>
          <w:rStyle w:val="Gl"/>
          <w:u w:val="single"/>
        </w:rPr>
        <w:t>1 : EĞİTİM</w:t>
      </w:r>
      <w:proofErr w:type="gramEnd"/>
      <w:r>
        <w:rPr>
          <w:rStyle w:val="Gl"/>
          <w:u w:val="single"/>
        </w:rPr>
        <w:t xml:space="preserve"> ÖĞRETİM </w:t>
      </w:r>
    </w:p>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pPr>
      <w:r>
        <w:rPr>
          <w:rStyle w:val="Gl"/>
        </w:rPr>
        <w:t xml:space="preserve">AMAÇ 1: </w:t>
      </w:r>
      <w:r>
        <w:t>Öğrencilerimizin  yapılarına uygun yönlendirme yaparak okulumuzun  başarısını artırmak</w:t>
      </w:r>
      <w:r>
        <w:rPr>
          <w:rStyle w:val="Gl"/>
        </w:rPr>
        <w:t>.</w:t>
      </w:r>
    </w:p>
    <w:p w:rsidR="00075D7D" w:rsidRDefault="00075D7D" w:rsidP="00075D7D">
      <w:pPr>
        <w:pStyle w:val="NormalWeb"/>
      </w:pPr>
      <w:r>
        <w:rPr>
          <w:rStyle w:val="Gl"/>
        </w:rPr>
        <w:t>       </w:t>
      </w:r>
    </w:p>
    <w:p w:rsidR="00075D7D" w:rsidRDefault="00075D7D" w:rsidP="00075D7D">
      <w:pPr>
        <w:pStyle w:val="NormalWeb"/>
      </w:pPr>
      <w:r>
        <w:rPr>
          <w:rStyle w:val="Gl"/>
          <w:u w:val="single"/>
        </w:rPr>
        <w:t xml:space="preserve">HEDEF </w:t>
      </w:r>
      <w:r>
        <w:rPr>
          <w:rStyle w:val="Gl"/>
        </w:rPr>
        <w:t>1. 1</w:t>
      </w:r>
      <w:r>
        <w:t>:  2014 yılında  okuma yazma bilen öğrenci sayımızı %40 tan %50 çıkarmak</w:t>
      </w:r>
      <w:r>
        <w:rPr>
          <w:rStyle w:val="Gl"/>
        </w:rPr>
        <w:t>.</w:t>
      </w:r>
    </w:p>
    <w:p w:rsidR="00075D7D" w:rsidRDefault="00075D7D" w:rsidP="00075D7D">
      <w:pPr>
        <w:pStyle w:val="NormalWeb"/>
      </w:pPr>
      <w:r>
        <w:t>       </w:t>
      </w:r>
    </w:p>
    <w:p w:rsidR="00075D7D" w:rsidRDefault="00075D7D" w:rsidP="00075D7D">
      <w:pPr>
        <w:pStyle w:val="NormalWeb"/>
      </w:pPr>
      <w:r>
        <w:rPr>
          <w:rStyle w:val="Gl"/>
        </w:rPr>
        <w:t>              Performans Hedefi 1.1.</w:t>
      </w:r>
      <w:proofErr w:type="gramStart"/>
      <w:r>
        <w:rPr>
          <w:rStyle w:val="Gl"/>
        </w:rPr>
        <w:t>1 :</w:t>
      </w:r>
      <w:r>
        <w:t xml:space="preserve">  2014</w:t>
      </w:r>
      <w:proofErr w:type="gramEnd"/>
      <w:r>
        <w:t xml:space="preserve"> yılında  okuma yazma bilen öğrenci sayımızı %40 tan %50 çıkarmak</w:t>
      </w:r>
      <w:r>
        <w:rPr>
          <w:rStyle w:val="Gl"/>
        </w:rPr>
        <w:t>.</w:t>
      </w:r>
    </w:p>
    <w:p w:rsidR="00075D7D" w:rsidRDefault="00075D7D" w:rsidP="00075D7D">
      <w:pPr>
        <w:pStyle w:val="NormalWeb"/>
      </w:pPr>
      <w:r>
        <w:rPr>
          <w:rStyle w:val="Gl"/>
        </w:rPr>
        <w:t>              Performans Hedefi 1.1.</w:t>
      </w:r>
      <w:proofErr w:type="gramStart"/>
      <w:r>
        <w:rPr>
          <w:rStyle w:val="Gl"/>
        </w:rPr>
        <w:t>2 :</w:t>
      </w:r>
      <w:r>
        <w:t>  2015</w:t>
      </w:r>
      <w:proofErr w:type="gramEnd"/>
      <w:r>
        <w:t xml:space="preserve"> yılında  okuma yazma bilen öğrenci sayımızı %50 tan %55 çıkarmak</w:t>
      </w:r>
      <w:r>
        <w:rPr>
          <w:rStyle w:val="Gl"/>
        </w:rPr>
        <w:t>.</w:t>
      </w:r>
    </w:p>
    <w:p w:rsidR="00075D7D" w:rsidRDefault="00075D7D" w:rsidP="00075D7D">
      <w:pPr>
        <w:pStyle w:val="NormalWeb"/>
      </w:pPr>
      <w:r>
        <w:rPr>
          <w:rStyle w:val="Gl"/>
        </w:rPr>
        <w:t xml:space="preserve">              Performans Hedefi 1.1.3 </w:t>
      </w:r>
      <w:r>
        <w:t>2016 yılında  okuma yazma bilen öğrenci sayımızı %55 tan %60 çıkarmak</w:t>
      </w:r>
      <w:r>
        <w:rPr>
          <w:rStyle w:val="Gl"/>
        </w:rPr>
        <w:t>.</w:t>
      </w:r>
    </w:p>
    <w:p w:rsidR="00075D7D" w:rsidRDefault="00075D7D" w:rsidP="00075D7D">
      <w:pPr>
        <w:pStyle w:val="NormalWeb"/>
      </w:pPr>
      <w:r>
        <w:rPr>
          <w:rStyle w:val="Gl"/>
        </w:rPr>
        <w:t xml:space="preserve">              Performans Hedefi 1.1.4 </w:t>
      </w:r>
      <w:r>
        <w:t>2017 yılında  okuma yazma bilen öğrenci sayımızı %60 tan %70 çıkarmak</w:t>
      </w:r>
      <w:r>
        <w:rPr>
          <w:rStyle w:val="Gl"/>
        </w:rPr>
        <w:t>.</w:t>
      </w:r>
      <w:r>
        <w:t>       </w:t>
      </w:r>
    </w:p>
    <w:p w:rsidR="00075D7D" w:rsidRDefault="00075D7D" w:rsidP="00075D7D">
      <w:pPr>
        <w:pStyle w:val="NormalWeb"/>
      </w:pPr>
      <w:r>
        <w:rPr>
          <w:rStyle w:val="Gl"/>
        </w:rPr>
        <w:t>              Performans Göstergesi 1.1.1:</w:t>
      </w:r>
      <w:r>
        <w:t xml:space="preserve"> 2018 yılında  okuma yazma bilen öğrenci sayımızı %70 tan %80 çıkarmak</w:t>
      </w:r>
      <w:r>
        <w:rPr>
          <w:rStyle w:val="Gl"/>
        </w:rPr>
        <w:t>.</w:t>
      </w:r>
    </w:p>
    <w:p w:rsidR="00075D7D" w:rsidRDefault="00075D7D" w:rsidP="00075D7D">
      <w:pPr>
        <w:pStyle w:val="NormalWeb"/>
      </w:pPr>
      <w:r>
        <w:t>        </w:t>
      </w:r>
    </w:p>
    <w:p w:rsidR="00075D7D" w:rsidRDefault="00075D7D" w:rsidP="00075D7D">
      <w:pPr>
        <w:numPr>
          <w:ilvl w:val="0"/>
          <w:numId w:val="1"/>
        </w:numPr>
        <w:spacing w:before="100" w:beforeAutospacing="1" w:after="100" w:afterAutospacing="1"/>
        <w:rPr>
          <w:rFonts w:eastAsia="Times New Roman"/>
        </w:rPr>
      </w:pPr>
      <w:r>
        <w:rPr>
          <w:rStyle w:val="Gl"/>
          <w:rFonts w:eastAsia="Times New Roman"/>
        </w:rPr>
        <w:t xml:space="preserve">Faaliyet 1.1.1: </w:t>
      </w:r>
      <w:r>
        <w:rPr>
          <w:rFonts w:eastAsia="Times New Roman"/>
        </w:rPr>
        <w:t>Özel Eğitim öğretmenlerinin rehberlik servisi ile görüşerek faaliyet planı yapmak</w:t>
      </w:r>
      <w:proofErr w:type="gramStart"/>
      <w:r>
        <w:rPr>
          <w:rFonts w:eastAsia="Times New Roman"/>
        </w:rPr>
        <w:t>..</w:t>
      </w:r>
      <w:proofErr w:type="gramEnd"/>
    </w:p>
    <w:p w:rsidR="00075D7D" w:rsidRDefault="00075D7D" w:rsidP="00075D7D">
      <w:pPr>
        <w:pStyle w:val="NormalWeb"/>
        <w:ind w:left="1701"/>
      </w:pPr>
      <w:r>
        <w:t> </w:t>
      </w:r>
    </w:p>
    <w:p w:rsidR="00075D7D" w:rsidRDefault="00075D7D" w:rsidP="00075D7D">
      <w:pPr>
        <w:numPr>
          <w:ilvl w:val="0"/>
          <w:numId w:val="2"/>
        </w:numPr>
        <w:spacing w:before="100" w:beforeAutospacing="1" w:after="100" w:afterAutospacing="1"/>
        <w:rPr>
          <w:rFonts w:eastAsia="Times New Roman"/>
        </w:rPr>
      </w:pPr>
      <w:r>
        <w:rPr>
          <w:rStyle w:val="Gl"/>
          <w:rFonts w:eastAsia="Times New Roman"/>
        </w:rPr>
        <w:t xml:space="preserve">Faaliyet 1.1.2: </w:t>
      </w:r>
      <w:r>
        <w:rPr>
          <w:rFonts w:eastAsia="Times New Roman"/>
        </w:rPr>
        <w:t>Bireysel eğitime yönelmek</w:t>
      </w:r>
    </w:p>
    <w:p w:rsidR="00075D7D" w:rsidRDefault="00075D7D" w:rsidP="00075D7D">
      <w:pPr>
        <w:pStyle w:val="NormalWeb"/>
        <w:ind w:left="1701"/>
      </w:pPr>
      <w:r>
        <w:t> </w:t>
      </w:r>
    </w:p>
    <w:p w:rsidR="00075D7D" w:rsidRDefault="00075D7D" w:rsidP="00075D7D">
      <w:pPr>
        <w:numPr>
          <w:ilvl w:val="0"/>
          <w:numId w:val="3"/>
        </w:numPr>
        <w:spacing w:before="100" w:beforeAutospacing="1" w:after="100" w:afterAutospacing="1"/>
        <w:rPr>
          <w:rFonts w:eastAsia="Times New Roman"/>
        </w:rPr>
      </w:pPr>
      <w:r>
        <w:rPr>
          <w:rStyle w:val="Gl"/>
          <w:rFonts w:eastAsia="Times New Roman"/>
        </w:rPr>
        <w:t>Faaliyet 1.1.3:</w:t>
      </w:r>
      <w:r>
        <w:rPr>
          <w:rFonts w:eastAsia="Times New Roman"/>
        </w:rPr>
        <w:t xml:space="preserve"> öğrenci velilerinden destek almak.</w:t>
      </w:r>
    </w:p>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jc w:val="center"/>
      </w:pPr>
      <w:r>
        <w:rPr>
          <w:rStyle w:val="Gl"/>
        </w:rPr>
        <w:lastRenderedPageBreak/>
        <w:t>Stratejik Hedef Yaklaşık Maliyet Tablosu</w:t>
      </w:r>
    </w:p>
    <w:p w:rsidR="00075D7D" w:rsidRDefault="00075D7D" w:rsidP="00075D7D">
      <w:pPr>
        <w:pStyle w:val="NormalWeb"/>
      </w:pPr>
      <w:r>
        <w:t> </w:t>
      </w:r>
    </w:p>
    <w:tbl>
      <w:tblPr>
        <w:tblW w:w="94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2"/>
        <w:gridCol w:w="968"/>
        <w:gridCol w:w="1341"/>
        <w:gridCol w:w="1341"/>
        <w:gridCol w:w="1341"/>
        <w:gridCol w:w="1341"/>
        <w:gridCol w:w="1577"/>
      </w:tblGrid>
      <w:tr w:rsidR="00075D7D" w:rsidTr="000A645B">
        <w:trPr>
          <w:trHeight w:val="582"/>
          <w:tblCellSpacing w:w="0" w:type="dxa"/>
        </w:trPr>
        <w:tc>
          <w:tcPr>
            <w:tcW w:w="1565"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SAM-1</w:t>
            </w:r>
          </w:p>
        </w:tc>
        <w:tc>
          <w:tcPr>
            <w:tcW w:w="969"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SH -1</w:t>
            </w:r>
          </w:p>
        </w:tc>
        <w:tc>
          <w:tcPr>
            <w:tcW w:w="13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2014</w:t>
            </w:r>
          </w:p>
        </w:tc>
        <w:tc>
          <w:tcPr>
            <w:tcW w:w="13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2015</w:t>
            </w:r>
          </w:p>
        </w:tc>
        <w:tc>
          <w:tcPr>
            <w:tcW w:w="13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2016</w:t>
            </w:r>
          </w:p>
        </w:tc>
        <w:tc>
          <w:tcPr>
            <w:tcW w:w="13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2017</w:t>
            </w:r>
          </w:p>
        </w:tc>
        <w:tc>
          <w:tcPr>
            <w:tcW w:w="1578"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TOPLAM</w:t>
            </w:r>
          </w:p>
        </w:tc>
      </w:tr>
      <w:tr w:rsidR="00075D7D" w:rsidTr="000A645B">
        <w:trPr>
          <w:trHeight w:val="609"/>
          <w:tblCellSpacing w:w="0" w:type="dxa"/>
        </w:trPr>
        <w:tc>
          <w:tcPr>
            <w:tcW w:w="1565"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969"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13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c>
          <w:tcPr>
            <w:tcW w:w="13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pPr>
            <w:r>
              <w:t> </w:t>
            </w:r>
          </w:p>
          <w:p w:rsidR="00075D7D" w:rsidRDefault="00075D7D" w:rsidP="000A645B">
            <w:pPr>
              <w:pStyle w:val="NormalWeb"/>
            </w:pPr>
            <w:r>
              <w:t>0 TL</w:t>
            </w:r>
          </w:p>
        </w:tc>
        <w:tc>
          <w:tcPr>
            <w:tcW w:w="13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c>
          <w:tcPr>
            <w:tcW w:w="1343"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c>
          <w:tcPr>
            <w:tcW w:w="1578"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r>
    </w:tbl>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pPr>
      <w:r>
        <w:rPr>
          <w:rStyle w:val="Gl"/>
        </w:rPr>
        <w:t xml:space="preserve">     </w:t>
      </w:r>
      <w:r>
        <w:rPr>
          <w:rStyle w:val="Gl"/>
          <w:u w:val="single"/>
        </w:rPr>
        <w:t xml:space="preserve">TEMA  </w:t>
      </w:r>
      <w:proofErr w:type="gramStart"/>
      <w:r>
        <w:rPr>
          <w:rStyle w:val="Gl"/>
          <w:u w:val="single"/>
        </w:rPr>
        <w:t>2 : SOSYAL</w:t>
      </w:r>
      <w:proofErr w:type="gramEnd"/>
      <w:r>
        <w:rPr>
          <w:rStyle w:val="Gl"/>
          <w:u w:val="single"/>
        </w:rPr>
        <w:t xml:space="preserve"> KÜLTÜREL FAALİYETLER</w:t>
      </w:r>
    </w:p>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pPr>
      <w:r>
        <w:rPr>
          <w:rStyle w:val="Gl"/>
        </w:rPr>
        <w:t xml:space="preserve">AMAÇ 2: </w:t>
      </w:r>
      <w:r>
        <w:t>Okulun sosyal, kültürel, sportif, sanatsal ve bilimsel çalışmalarını daha üst düzeye çıkarmak.</w:t>
      </w:r>
    </w:p>
    <w:p w:rsidR="00075D7D" w:rsidRDefault="00075D7D" w:rsidP="00075D7D">
      <w:pPr>
        <w:pStyle w:val="NormalWeb"/>
      </w:pPr>
      <w:r>
        <w:t> </w:t>
      </w:r>
    </w:p>
    <w:p w:rsidR="00075D7D" w:rsidRDefault="00075D7D" w:rsidP="00075D7D">
      <w:pPr>
        <w:pStyle w:val="NormalWeb"/>
      </w:pPr>
      <w:r>
        <w:rPr>
          <w:rStyle w:val="Gl"/>
          <w:u w:val="single"/>
        </w:rPr>
        <w:t>HEDEF 2.1:</w:t>
      </w:r>
      <w:r>
        <w:rPr>
          <w:rStyle w:val="Gl"/>
        </w:rPr>
        <w:t xml:space="preserve"> </w:t>
      </w:r>
      <w:r>
        <w:t xml:space="preserve">2014 yılında sosyal, kültürel, sanatsal, bilimsel yarışmalara katılımın %50 </w:t>
      </w:r>
      <w:proofErr w:type="gramStart"/>
      <w:r>
        <w:t>iken ; Plan</w:t>
      </w:r>
      <w:proofErr w:type="gramEnd"/>
      <w:r>
        <w:t xml:space="preserve"> dönemi sonuna kadar katılımını %60'e çıkartmak</w:t>
      </w:r>
      <w:r>
        <w:rPr>
          <w:rStyle w:val="Gl"/>
        </w:rPr>
        <w:t>.</w:t>
      </w:r>
    </w:p>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pPr>
      <w:r>
        <w:t xml:space="preserve">              </w:t>
      </w:r>
      <w:r>
        <w:rPr>
          <w:rStyle w:val="Gl"/>
        </w:rPr>
        <w:t>Performans Hedefi 2.2.1:</w:t>
      </w:r>
      <w:r>
        <w:t xml:space="preserve"> 2015 yılı sonu kadar sosyal kültürel, sportif, sanatsal ve bilimsel alanda yapılan faaliyetlere katılım oranını % 60'tan  % 70'e çıkarmak</w:t>
      </w:r>
    </w:p>
    <w:p w:rsidR="00075D7D" w:rsidRDefault="00075D7D" w:rsidP="00075D7D">
      <w:pPr>
        <w:pStyle w:val="NormalWeb"/>
      </w:pPr>
      <w:r>
        <w:t> </w:t>
      </w:r>
    </w:p>
    <w:p w:rsidR="00075D7D" w:rsidRDefault="00075D7D" w:rsidP="00075D7D">
      <w:pPr>
        <w:pStyle w:val="NormalWeb"/>
      </w:pPr>
      <w:r>
        <w:t xml:space="preserve">              </w:t>
      </w:r>
      <w:r>
        <w:rPr>
          <w:rStyle w:val="Gl"/>
        </w:rPr>
        <w:t>Performans Hedefi 2.2.2:</w:t>
      </w:r>
      <w:r>
        <w:t xml:space="preserve"> 2016 yılı sonu kadar sosyal kültürel, sportif, sanatsal ve bilimsel alanda yapılan faaliyetlere katılım oranını %70'ten  % 75'e çıkarmak</w:t>
      </w:r>
    </w:p>
    <w:p w:rsidR="00075D7D" w:rsidRDefault="00075D7D" w:rsidP="00075D7D">
      <w:pPr>
        <w:pStyle w:val="NormalWeb"/>
      </w:pPr>
      <w:r>
        <w:t> </w:t>
      </w:r>
    </w:p>
    <w:p w:rsidR="00075D7D" w:rsidRDefault="00075D7D" w:rsidP="00075D7D">
      <w:pPr>
        <w:pStyle w:val="NormalWeb"/>
      </w:pPr>
      <w:r>
        <w:t xml:space="preserve">              </w:t>
      </w:r>
      <w:r>
        <w:rPr>
          <w:rStyle w:val="Gl"/>
        </w:rPr>
        <w:t>Performans Hedefi 2.2.3:</w:t>
      </w:r>
      <w:r>
        <w:t xml:space="preserve"> 2017 yılı sonu kadar sosyal kültürel, sportif, sanatsal ve bilimsel alanda yapılan faaliyetlere katılım oranını %75'ten  % 80'e çıkarmak</w:t>
      </w:r>
    </w:p>
    <w:p w:rsidR="00075D7D" w:rsidRDefault="00075D7D" w:rsidP="00075D7D">
      <w:pPr>
        <w:pStyle w:val="NormalWeb"/>
      </w:pPr>
      <w:r>
        <w:t> </w:t>
      </w:r>
    </w:p>
    <w:p w:rsidR="00075D7D" w:rsidRDefault="00075D7D" w:rsidP="00075D7D">
      <w:pPr>
        <w:pStyle w:val="NormalWeb"/>
      </w:pPr>
      <w:r>
        <w:t xml:space="preserve">              </w:t>
      </w:r>
      <w:r>
        <w:rPr>
          <w:rStyle w:val="Gl"/>
        </w:rPr>
        <w:t>Performans Hedefi 2.2.4:</w:t>
      </w:r>
      <w:r>
        <w:t xml:space="preserve"> 2018 yılı sonu kadar sosyal kültürel, sportif, sanatsal ve bilimsel alanda yapılan faaliyetlere katılım oranını %80'den  % 85'e çıkarmak</w:t>
      </w:r>
    </w:p>
    <w:p w:rsidR="00075D7D" w:rsidRDefault="00075D7D" w:rsidP="00075D7D">
      <w:pPr>
        <w:pStyle w:val="NormalWeb"/>
      </w:pPr>
      <w:r>
        <w:lastRenderedPageBreak/>
        <w:t>             </w:t>
      </w:r>
    </w:p>
    <w:p w:rsidR="00075D7D" w:rsidRDefault="00075D7D" w:rsidP="00075D7D">
      <w:pPr>
        <w:pStyle w:val="NormalWeb"/>
      </w:pPr>
      <w:r>
        <w:t xml:space="preserve">              </w:t>
      </w:r>
      <w:r>
        <w:rPr>
          <w:rStyle w:val="Gl"/>
        </w:rPr>
        <w:t xml:space="preserve">Performans Göstergesi 2.2.1: </w:t>
      </w:r>
      <w:r>
        <w:t>2014-2018 yılı yarışmaya katılan öğrenci sayıları ve faaliyet alanlarının sayısı (Yarışma konuları)</w:t>
      </w:r>
    </w:p>
    <w:p w:rsidR="00075D7D" w:rsidRDefault="00075D7D" w:rsidP="00075D7D">
      <w:pPr>
        <w:pStyle w:val="NormalWeb"/>
      </w:pPr>
      <w:r>
        <w:t> </w:t>
      </w:r>
    </w:p>
    <w:p w:rsidR="00075D7D" w:rsidRDefault="00075D7D" w:rsidP="00075D7D">
      <w:pPr>
        <w:numPr>
          <w:ilvl w:val="0"/>
          <w:numId w:val="4"/>
        </w:numPr>
        <w:spacing w:before="100" w:beforeAutospacing="1" w:after="100" w:afterAutospacing="1"/>
        <w:rPr>
          <w:rFonts w:eastAsia="Times New Roman"/>
        </w:rPr>
      </w:pPr>
      <w:r>
        <w:rPr>
          <w:rStyle w:val="Gl"/>
          <w:rFonts w:eastAsia="Times New Roman"/>
        </w:rPr>
        <w:t>Faaliyet 2.2.1:</w:t>
      </w:r>
      <w:r>
        <w:rPr>
          <w:rFonts w:eastAsia="Times New Roman"/>
        </w:rPr>
        <w:t xml:space="preserve"> İlçe çapında yapılan her türlü yarışmaya öğrencilerin katılımını sağlamak.</w:t>
      </w:r>
    </w:p>
    <w:p w:rsidR="00075D7D" w:rsidRDefault="00075D7D" w:rsidP="00075D7D">
      <w:pPr>
        <w:pStyle w:val="NormalWeb"/>
        <w:ind w:left="1701"/>
      </w:pPr>
      <w:r>
        <w:t> </w:t>
      </w:r>
    </w:p>
    <w:p w:rsidR="00075D7D" w:rsidRDefault="00075D7D" w:rsidP="00075D7D">
      <w:pPr>
        <w:numPr>
          <w:ilvl w:val="0"/>
          <w:numId w:val="5"/>
        </w:numPr>
        <w:spacing w:before="100" w:beforeAutospacing="1" w:after="100" w:afterAutospacing="1"/>
        <w:rPr>
          <w:rFonts w:eastAsia="Times New Roman"/>
        </w:rPr>
      </w:pPr>
      <w:r>
        <w:rPr>
          <w:rStyle w:val="Gl"/>
          <w:rFonts w:eastAsia="Times New Roman"/>
        </w:rPr>
        <w:t>Faaliyet 2.2.2:</w:t>
      </w:r>
      <w:r>
        <w:rPr>
          <w:rFonts w:eastAsia="Times New Roman"/>
        </w:rPr>
        <w:t xml:space="preserve"> Bu Benim Eserim adlı Projeye öğrencilerin bilgisini artırarak katılımlarını sağlamak.</w:t>
      </w:r>
    </w:p>
    <w:p w:rsidR="00075D7D" w:rsidRDefault="00075D7D" w:rsidP="00075D7D">
      <w:pPr>
        <w:pStyle w:val="NormalWeb"/>
        <w:ind w:left="1701"/>
      </w:pPr>
      <w:r>
        <w:t> </w:t>
      </w:r>
    </w:p>
    <w:p w:rsidR="00075D7D" w:rsidRDefault="00075D7D" w:rsidP="00075D7D">
      <w:pPr>
        <w:numPr>
          <w:ilvl w:val="0"/>
          <w:numId w:val="6"/>
        </w:numPr>
        <w:spacing w:before="100" w:beforeAutospacing="1" w:after="100" w:afterAutospacing="1"/>
        <w:rPr>
          <w:rFonts w:eastAsia="Times New Roman"/>
        </w:rPr>
      </w:pPr>
      <w:r>
        <w:rPr>
          <w:rStyle w:val="Gl"/>
          <w:rFonts w:eastAsia="Times New Roman"/>
        </w:rPr>
        <w:t>Faaliyet 2.2.3:</w:t>
      </w:r>
      <w:r>
        <w:rPr>
          <w:rFonts w:eastAsia="Times New Roman"/>
        </w:rPr>
        <w:t xml:space="preserve"> Bireysel ve ferdi sportif yarışmalara öğrencilerin katılımını sağlamak.</w:t>
      </w:r>
    </w:p>
    <w:p w:rsidR="00075D7D" w:rsidRDefault="00075D7D" w:rsidP="00075D7D">
      <w:pPr>
        <w:pStyle w:val="NormalWeb"/>
      </w:pPr>
      <w:r>
        <w:t> </w:t>
      </w:r>
    </w:p>
    <w:p w:rsidR="00075D7D" w:rsidRDefault="00075D7D" w:rsidP="00075D7D">
      <w:pPr>
        <w:pStyle w:val="NormalWeb"/>
      </w:pPr>
      <w:r>
        <w:t> </w:t>
      </w:r>
    </w:p>
    <w:p w:rsidR="00075D7D" w:rsidRDefault="00075D7D" w:rsidP="00075D7D">
      <w:pPr>
        <w:pStyle w:val="NormalWeb"/>
        <w:jc w:val="center"/>
      </w:pPr>
      <w:r>
        <w:rPr>
          <w:rStyle w:val="Gl"/>
        </w:rPr>
        <w:t>Stratejik Hedef Yaklaşık Maliyet Tablosu</w:t>
      </w:r>
    </w:p>
    <w:p w:rsidR="00075D7D" w:rsidRDefault="00075D7D" w:rsidP="00075D7D">
      <w:pPr>
        <w:pStyle w:val="NormalWeb"/>
      </w:pPr>
      <w:r>
        <w:t> </w:t>
      </w:r>
    </w:p>
    <w:tbl>
      <w:tblPr>
        <w:tblW w:w="960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2"/>
        <w:gridCol w:w="1358"/>
        <w:gridCol w:w="1373"/>
        <w:gridCol w:w="1373"/>
        <w:gridCol w:w="1373"/>
        <w:gridCol w:w="1373"/>
        <w:gridCol w:w="1387"/>
      </w:tblGrid>
      <w:tr w:rsidR="00075D7D" w:rsidTr="000A645B">
        <w:trPr>
          <w:trHeight w:val="595"/>
          <w:tblCellSpacing w:w="0" w:type="dxa"/>
        </w:trPr>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SAM-2</w:t>
            </w:r>
          </w:p>
        </w:tc>
        <w:tc>
          <w:tcPr>
            <w:tcW w:w="1357"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SH -2</w:t>
            </w:r>
          </w:p>
        </w:tc>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2015</w:t>
            </w:r>
          </w:p>
        </w:tc>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2016</w:t>
            </w:r>
          </w:p>
        </w:tc>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2017</w:t>
            </w:r>
          </w:p>
        </w:tc>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2018</w:t>
            </w:r>
          </w:p>
        </w:tc>
        <w:tc>
          <w:tcPr>
            <w:tcW w:w="1385"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rPr>
                <w:rStyle w:val="Gl"/>
              </w:rPr>
              <w:t>Toplam</w:t>
            </w:r>
          </w:p>
        </w:tc>
      </w:tr>
      <w:tr w:rsidR="00075D7D" w:rsidTr="000A645B">
        <w:trPr>
          <w:trHeight w:val="623"/>
          <w:tblCellSpacing w:w="0" w:type="dxa"/>
        </w:trPr>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1357"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 </w:t>
            </w:r>
          </w:p>
        </w:tc>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c>
          <w:tcPr>
            <w:tcW w:w="1371"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c>
          <w:tcPr>
            <w:tcW w:w="1385" w:type="dxa"/>
            <w:tcBorders>
              <w:top w:val="outset" w:sz="6" w:space="0" w:color="auto"/>
              <w:left w:val="outset" w:sz="6" w:space="0" w:color="auto"/>
              <w:bottom w:val="outset" w:sz="6" w:space="0" w:color="auto"/>
              <w:right w:val="outset" w:sz="6" w:space="0" w:color="auto"/>
            </w:tcBorders>
            <w:vAlign w:val="center"/>
            <w:hideMark/>
          </w:tcPr>
          <w:p w:rsidR="00075D7D" w:rsidRDefault="00075D7D" w:rsidP="000A645B">
            <w:pPr>
              <w:pStyle w:val="NormalWeb"/>
              <w:jc w:val="center"/>
            </w:pPr>
            <w:r>
              <w:t>0 TL</w:t>
            </w:r>
          </w:p>
        </w:tc>
      </w:tr>
    </w:tbl>
    <w:p w:rsidR="00075D7D" w:rsidRDefault="00075D7D" w:rsidP="00075D7D">
      <w:pPr>
        <w:pStyle w:val="NormalWeb"/>
      </w:pPr>
      <w:r>
        <w:t> </w:t>
      </w:r>
    </w:p>
    <w:p w:rsidR="00075D7D" w:rsidRDefault="00075D7D" w:rsidP="00075D7D">
      <w:pPr>
        <w:pStyle w:val="NormalWeb"/>
      </w:pPr>
      <w:r>
        <w:t> </w:t>
      </w:r>
    </w:p>
    <w:p w:rsidR="00075D7D" w:rsidRDefault="00075D7D" w:rsidP="00075D7D">
      <w:pPr>
        <w:pStyle w:val="Balk3"/>
        <w:rPr>
          <w:rFonts w:eastAsia="Times New Roman"/>
        </w:rPr>
      </w:pPr>
      <w:r>
        <w:rPr>
          <w:rFonts w:eastAsia="Times New Roman"/>
        </w:rPr>
        <w:t xml:space="preserve">5. Stratejik </w:t>
      </w:r>
      <w:proofErr w:type="gramStart"/>
      <w:r>
        <w:rPr>
          <w:rFonts w:eastAsia="Times New Roman"/>
        </w:rPr>
        <w:t xml:space="preserve">Amaçlar , </w:t>
      </w:r>
      <w:proofErr w:type="spellStart"/>
      <w:r>
        <w:rPr>
          <w:rFonts w:eastAsia="Times New Roman"/>
        </w:rPr>
        <w:t>StratejikHedefler</w:t>
      </w:r>
      <w:proofErr w:type="spellEnd"/>
      <w:proofErr w:type="gramEnd"/>
      <w:r>
        <w:rPr>
          <w:rFonts w:eastAsia="Times New Roman"/>
        </w:rPr>
        <w:t>, Hedefin Mevcut Durumu, Performans Göstergeleri ve Tedbirler</w:t>
      </w:r>
    </w:p>
    <w:tbl>
      <w:tblPr>
        <w:tblW w:w="10897" w:type="dxa"/>
        <w:tblCellSpacing w:w="0" w:type="dxa"/>
        <w:tblCellMar>
          <w:left w:w="0" w:type="dxa"/>
          <w:right w:w="0" w:type="dxa"/>
        </w:tblCellMar>
        <w:tblLook w:val="04A0"/>
      </w:tblPr>
      <w:tblGrid>
        <w:gridCol w:w="155"/>
        <w:gridCol w:w="155"/>
        <w:gridCol w:w="1913"/>
        <w:gridCol w:w="185"/>
        <w:gridCol w:w="1994"/>
        <w:gridCol w:w="1237"/>
        <w:gridCol w:w="1237"/>
        <w:gridCol w:w="1237"/>
        <w:gridCol w:w="1237"/>
        <w:gridCol w:w="1237"/>
        <w:gridCol w:w="155"/>
        <w:gridCol w:w="155"/>
      </w:tblGrid>
      <w:tr w:rsidR="00075D7D" w:rsidTr="000A645B">
        <w:trPr>
          <w:trHeight w:val="277"/>
          <w:tblCellSpacing w:w="0" w:type="dxa"/>
        </w:trPr>
        <w:tc>
          <w:tcPr>
            <w:tcW w:w="10897" w:type="dxa"/>
            <w:gridSpan w:val="12"/>
            <w:vAlign w:val="center"/>
            <w:hideMark/>
          </w:tcPr>
          <w:p w:rsidR="00075D7D" w:rsidRDefault="00075D7D" w:rsidP="000A645B">
            <w:pPr>
              <w:rPr>
                <w:rFonts w:eastAsia="Times New Roman"/>
              </w:rPr>
            </w:pPr>
            <w:r>
              <w:rPr>
                <w:rFonts w:eastAsia="Times New Roman"/>
              </w:rPr>
              <w:t>Stratejik  Amaç Ve Hedefler</w:t>
            </w:r>
          </w:p>
        </w:tc>
      </w:tr>
      <w:tr w:rsidR="00075D7D" w:rsidTr="000A645B">
        <w:trPr>
          <w:trHeight w:val="277"/>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277"/>
          <w:tblCellSpacing w:w="0" w:type="dxa"/>
        </w:trPr>
        <w:tc>
          <w:tcPr>
            <w:tcW w:w="0" w:type="auto"/>
            <w:gridSpan w:val="12"/>
            <w:vAlign w:val="center"/>
            <w:hideMark/>
          </w:tcPr>
          <w:p w:rsidR="00075D7D" w:rsidRDefault="00075D7D" w:rsidP="000A645B">
            <w:pPr>
              <w:rPr>
                <w:rFonts w:eastAsia="Times New Roman"/>
              </w:rPr>
            </w:pPr>
            <w:r>
              <w:rPr>
                <w:rFonts w:eastAsia="Times New Roman"/>
              </w:rPr>
              <w:t>Stratejik Amaç 1: Okulumuzu Tanıtmak</w:t>
            </w:r>
          </w:p>
        </w:tc>
      </w:tr>
      <w:tr w:rsidR="00075D7D" w:rsidTr="000A645B">
        <w:trPr>
          <w:trHeight w:val="277"/>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277"/>
          <w:tblCellSpacing w:w="0" w:type="dxa"/>
        </w:trPr>
        <w:tc>
          <w:tcPr>
            <w:tcW w:w="0" w:type="auto"/>
            <w:gridSpan w:val="12"/>
            <w:vAlign w:val="center"/>
            <w:hideMark/>
          </w:tcPr>
          <w:p w:rsidR="00075D7D" w:rsidRDefault="00075D7D" w:rsidP="000A645B">
            <w:pPr>
              <w:rPr>
                <w:rFonts w:eastAsia="Times New Roman"/>
              </w:rPr>
            </w:pPr>
            <w:r>
              <w:rPr>
                <w:rFonts w:eastAsia="Times New Roman"/>
              </w:rPr>
              <w:t xml:space="preserve">Stratejik Hedef </w:t>
            </w:r>
            <w:proofErr w:type="gramStart"/>
            <w:r>
              <w:rPr>
                <w:rFonts w:eastAsia="Times New Roman"/>
              </w:rPr>
              <w:t>1.1</w:t>
            </w:r>
            <w:proofErr w:type="gramEnd"/>
            <w:r>
              <w:rPr>
                <w:rFonts w:eastAsia="Times New Roman"/>
              </w:rPr>
              <w:t>.Sportif etkinliklere katılım sayısını artırmak </w:t>
            </w:r>
          </w:p>
        </w:tc>
      </w:tr>
      <w:tr w:rsidR="00075D7D" w:rsidTr="000A645B">
        <w:trPr>
          <w:trHeight w:val="277"/>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277"/>
          <w:tblCellSpacing w:w="0" w:type="dxa"/>
        </w:trPr>
        <w:tc>
          <w:tcPr>
            <w:tcW w:w="0" w:type="auto"/>
            <w:gridSpan w:val="12"/>
            <w:vAlign w:val="center"/>
            <w:hideMark/>
          </w:tcPr>
          <w:p w:rsidR="00075D7D" w:rsidRDefault="00075D7D" w:rsidP="000A645B">
            <w:pPr>
              <w:rPr>
                <w:rFonts w:eastAsia="Times New Roman"/>
              </w:rPr>
            </w:pPr>
            <w:r>
              <w:rPr>
                <w:rFonts w:eastAsia="Times New Roman"/>
              </w:rPr>
              <w:t>Performans Göstergeleri</w:t>
            </w:r>
          </w:p>
        </w:tc>
      </w:tr>
      <w:tr w:rsidR="00075D7D" w:rsidTr="000A645B">
        <w:trPr>
          <w:trHeight w:val="277"/>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95"/>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gridSpan w:val="2"/>
            <w:vAlign w:val="center"/>
            <w:hideMark/>
          </w:tcPr>
          <w:p w:rsidR="00075D7D" w:rsidRDefault="00075D7D" w:rsidP="000A645B">
            <w:pPr>
              <w:rPr>
                <w:rFonts w:eastAsia="Times New Roman"/>
              </w:rPr>
            </w:pPr>
            <w:r>
              <w:rPr>
                <w:rFonts w:eastAsia="Times New Roman"/>
              </w:rPr>
              <w:t>Performans</w:t>
            </w:r>
          </w:p>
        </w:tc>
        <w:tc>
          <w:tcPr>
            <w:tcW w:w="0" w:type="auto"/>
            <w:vMerge w:val="restart"/>
            <w:vAlign w:val="center"/>
            <w:hideMark/>
          </w:tcPr>
          <w:p w:rsidR="00075D7D" w:rsidRDefault="00075D7D" w:rsidP="000A645B">
            <w:pPr>
              <w:rPr>
                <w:rFonts w:eastAsia="Times New Roman"/>
              </w:rPr>
            </w:pPr>
            <w:r>
              <w:rPr>
                <w:rFonts w:eastAsia="Times New Roman"/>
              </w:rPr>
              <w:t>Türü</w:t>
            </w:r>
          </w:p>
        </w:tc>
        <w:tc>
          <w:tcPr>
            <w:tcW w:w="0" w:type="auto"/>
            <w:gridSpan w:val="5"/>
            <w:vAlign w:val="center"/>
            <w:hideMark/>
          </w:tcPr>
          <w:p w:rsidR="00075D7D" w:rsidRDefault="00075D7D" w:rsidP="000A645B">
            <w:pPr>
              <w:rPr>
                <w:rFonts w:eastAsia="Times New Roman"/>
              </w:rPr>
            </w:pPr>
            <w:r>
              <w:rPr>
                <w:rFonts w:eastAsia="Times New Roman"/>
              </w:rPr>
              <w:t>YILLAR</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82"/>
          <w:tblCellSpacing w:w="0" w:type="dxa"/>
        </w:trPr>
        <w:tc>
          <w:tcPr>
            <w:tcW w:w="0" w:type="auto"/>
            <w:vAlign w:val="center"/>
            <w:hideMark/>
          </w:tcPr>
          <w:p w:rsidR="00075D7D" w:rsidRDefault="00075D7D" w:rsidP="000A645B">
            <w:pPr>
              <w:rPr>
                <w:rFonts w:eastAsia="Times New Roman"/>
              </w:rPr>
            </w:pPr>
            <w:r>
              <w:rPr>
                <w:rFonts w:eastAsia="Times New Roman"/>
              </w:rPr>
              <w:lastRenderedPageBreak/>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gridSpan w:val="2"/>
            <w:vAlign w:val="center"/>
            <w:hideMark/>
          </w:tcPr>
          <w:p w:rsidR="00075D7D" w:rsidRDefault="00075D7D" w:rsidP="000A645B">
            <w:pPr>
              <w:rPr>
                <w:rFonts w:eastAsia="Times New Roman"/>
              </w:rPr>
            </w:pPr>
            <w:r>
              <w:rPr>
                <w:rFonts w:eastAsia="Times New Roman"/>
              </w:rPr>
              <w:t>Göstergeleri</w:t>
            </w:r>
          </w:p>
        </w:tc>
        <w:tc>
          <w:tcPr>
            <w:tcW w:w="0" w:type="auto"/>
            <w:vMerge/>
            <w:vAlign w:val="center"/>
            <w:hideMark/>
          </w:tcPr>
          <w:p w:rsidR="00075D7D" w:rsidRDefault="00075D7D" w:rsidP="000A645B">
            <w:pPr>
              <w:rPr>
                <w:rFonts w:eastAsia="Times New Roman"/>
              </w:rPr>
            </w:pPr>
          </w:p>
        </w:tc>
        <w:tc>
          <w:tcPr>
            <w:tcW w:w="0" w:type="auto"/>
            <w:vAlign w:val="center"/>
            <w:hideMark/>
          </w:tcPr>
          <w:p w:rsidR="00075D7D" w:rsidRDefault="00075D7D" w:rsidP="000A645B">
            <w:pPr>
              <w:rPr>
                <w:rFonts w:eastAsia="Times New Roman"/>
              </w:rPr>
            </w:pPr>
            <w:r>
              <w:rPr>
                <w:rFonts w:eastAsia="Times New Roman"/>
              </w:rPr>
              <w:t>2014</w:t>
            </w:r>
          </w:p>
        </w:tc>
        <w:tc>
          <w:tcPr>
            <w:tcW w:w="0" w:type="auto"/>
            <w:vAlign w:val="center"/>
            <w:hideMark/>
          </w:tcPr>
          <w:p w:rsidR="00075D7D" w:rsidRDefault="00075D7D" w:rsidP="000A645B">
            <w:pPr>
              <w:rPr>
                <w:rFonts w:eastAsia="Times New Roman"/>
              </w:rPr>
            </w:pPr>
            <w:r>
              <w:rPr>
                <w:rFonts w:eastAsia="Times New Roman"/>
              </w:rPr>
              <w:t>2015</w:t>
            </w:r>
          </w:p>
        </w:tc>
        <w:tc>
          <w:tcPr>
            <w:tcW w:w="0" w:type="auto"/>
            <w:vAlign w:val="center"/>
            <w:hideMark/>
          </w:tcPr>
          <w:p w:rsidR="00075D7D" w:rsidRDefault="00075D7D" w:rsidP="000A645B">
            <w:pPr>
              <w:rPr>
                <w:rFonts w:eastAsia="Times New Roman"/>
              </w:rPr>
            </w:pPr>
            <w:r>
              <w:rPr>
                <w:rFonts w:eastAsia="Times New Roman"/>
              </w:rPr>
              <w:t>2016</w:t>
            </w:r>
          </w:p>
        </w:tc>
        <w:tc>
          <w:tcPr>
            <w:tcW w:w="0" w:type="auto"/>
            <w:vAlign w:val="center"/>
            <w:hideMark/>
          </w:tcPr>
          <w:p w:rsidR="00075D7D" w:rsidRDefault="00075D7D" w:rsidP="000A645B">
            <w:pPr>
              <w:rPr>
                <w:rFonts w:eastAsia="Times New Roman"/>
              </w:rPr>
            </w:pPr>
            <w:r>
              <w:rPr>
                <w:rFonts w:eastAsia="Times New Roman"/>
              </w:rPr>
              <w:t>2017</w:t>
            </w:r>
          </w:p>
        </w:tc>
        <w:tc>
          <w:tcPr>
            <w:tcW w:w="0" w:type="auto"/>
            <w:vAlign w:val="center"/>
            <w:hideMark/>
          </w:tcPr>
          <w:p w:rsidR="00075D7D" w:rsidRDefault="00075D7D" w:rsidP="000A645B">
            <w:pPr>
              <w:rPr>
                <w:rFonts w:eastAsia="Times New Roman"/>
              </w:rPr>
            </w:pPr>
            <w:r>
              <w:rPr>
                <w:rFonts w:eastAsia="Times New Roman"/>
              </w:rPr>
              <w:t>2018</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54"/>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gridSpan w:val="2"/>
            <w:vAlign w:val="center"/>
            <w:hideMark/>
          </w:tcPr>
          <w:p w:rsidR="00075D7D" w:rsidRDefault="00075D7D" w:rsidP="000A645B">
            <w:pPr>
              <w:rPr>
                <w:rFonts w:eastAsia="Times New Roman"/>
              </w:rPr>
            </w:pPr>
            <w:r>
              <w:rPr>
                <w:rFonts w:eastAsia="Times New Roman"/>
              </w:rPr>
              <w:t>Sportif Faaliyet Sayısı</w:t>
            </w:r>
          </w:p>
        </w:tc>
        <w:tc>
          <w:tcPr>
            <w:tcW w:w="0" w:type="auto"/>
            <w:vAlign w:val="center"/>
            <w:hideMark/>
          </w:tcPr>
          <w:p w:rsidR="00075D7D" w:rsidRDefault="00075D7D" w:rsidP="000A645B">
            <w:pPr>
              <w:rPr>
                <w:rFonts w:eastAsia="Times New Roman"/>
              </w:rPr>
            </w:pPr>
            <w:r>
              <w:rPr>
                <w:rFonts w:eastAsia="Times New Roman"/>
              </w:rPr>
              <w:t>Etkinlik</w:t>
            </w:r>
          </w:p>
        </w:tc>
        <w:tc>
          <w:tcPr>
            <w:tcW w:w="0" w:type="auto"/>
            <w:vAlign w:val="center"/>
            <w:hideMark/>
          </w:tcPr>
          <w:p w:rsidR="00075D7D" w:rsidRDefault="00075D7D" w:rsidP="000A645B">
            <w:pPr>
              <w:rPr>
                <w:rFonts w:eastAsia="Times New Roman"/>
              </w:rPr>
            </w:pPr>
            <w:r>
              <w:rPr>
                <w:rFonts w:eastAsia="Times New Roman"/>
              </w:rPr>
              <w:t>3</w:t>
            </w:r>
          </w:p>
        </w:tc>
        <w:tc>
          <w:tcPr>
            <w:tcW w:w="0" w:type="auto"/>
            <w:vAlign w:val="center"/>
            <w:hideMark/>
          </w:tcPr>
          <w:p w:rsidR="00075D7D" w:rsidRDefault="00075D7D" w:rsidP="000A645B">
            <w:pPr>
              <w:rPr>
                <w:rFonts w:eastAsia="Times New Roman"/>
              </w:rPr>
            </w:pPr>
            <w:r>
              <w:rPr>
                <w:rFonts w:eastAsia="Times New Roman"/>
              </w:rPr>
              <w:t>4</w:t>
            </w:r>
          </w:p>
        </w:tc>
        <w:tc>
          <w:tcPr>
            <w:tcW w:w="0" w:type="auto"/>
            <w:vAlign w:val="center"/>
            <w:hideMark/>
          </w:tcPr>
          <w:p w:rsidR="00075D7D" w:rsidRDefault="00075D7D" w:rsidP="000A645B">
            <w:pPr>
              <w:rPr>
                <w:rFonts w:eastAsia="Times New Roman"/>
              </w:rPr>
            </w:pPr>
            <w:r>
              <w:rPr>
                <w:rFonts w:eastAsia="Times New Roman"/>
              </w:rPr>
              <w:t>5</w:t>
            </w:r>
          </w:p>
        </w:tc>
        <w:tc>
          <w:tcPr>
            <w:tcW w:w="0" w:type="auto"/>
            <w:vAlign w:val="center"/>
            <w:hideMark/>
          </w:tcPr>
          <w:p w:rsidR="00075D7D" w:rsidRDefault="00075D7D" w:rsidP="000A645B">
            <w:pPr>
              <w:rPr>
                <w:rFonts w:eastAsia="Times New Roman"/>
              </w:rPr>
            </w:pPr>
            <w:r>
              <w:rPr>
                <w:rFonts w:eastAsia="Times New Roman"/>
              </w:rPr>
              <w:t>6</w:t>
            </w:r>
          </w:p>
        </w:tc>
        <w:tc>
          <w:tcPr>
            <w:tcW w:w="0" w:type="auto"/>
            <w:vAlign w:val="center"/>
            <w:hideMark/>
          </w:tcPr>
          <w:p w:rsidR="00075D7D" w:rsidRDefault="00075D7D" w:rsidP="000A645B">
            <w:pPr>
              <w:rPr>
                <w:rFonts w:eastAsia="Times New Roman"/>
              </w:rPr>
            </w:pPr>
            <w:r>
              <w:rPr>
                <w:rFonts w:eastAsia="Times New Roman"/>
              </w:rPr>
              <w:t>7</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40"/>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gridSpan w:val="2"/>
            <w:vAlign w:val="center"/>
            <w:hideMark/>
          </w:tcPr>
          <w:p w:rsidR="00075D7D" w:rsidRDefault="00075D7D" w:rsidP="000A645B">
            <w:pPr>
              <w:rPr>
                <w:rFonts w:eastAsia="Times New Roman"/>
              </w:rPr>
            </w:pPr>
            <w:r>
              <w:rPr>
                <w:rFonts w:eastAsia="Times New Roman"/>
              </w:rPr>
              <w:t>Okuma Yazma Oranı</w:t>
            </w:r>
          </w:p>
        </w:tc>
        <w:tc>
          <w:tcPr>
            <w:tcW w:w="0" w:type="auto"/>
            <w:vAlign w:val="center"/>
            <w:hideMark/>
          </w:tcPr>
          <w:p w:rsidR="00075D7D" w:rsidRDefault="00075D7D" w:rsidP="000A645B">
            <w:pPr>
              <w:rPr>
                <w:rFonts w:eastAsia="Times New Roman"/>
              </w:rPr>
            </w:pPr>
            <w:r>
              <w:rPr>
                <w:rFonts w:eastAsia="Times New Roman"/>
              </w:rPr>
              <w:t>Oranlar</w:t>
            </w:r>
          </w:p>
        </w:tc>
        <w:tc>
          <w:tcPr>
            <w:tcW w:w="0" w:type="auto"/>
            <w:vAlign w:val="center"/>
            <w:hideMark/>
          </w:tcPr>
          <w:p w:rsidR="00075D7D" w:rsidRDefault="00075D7D" w:rsidP="000A645B">
            <w:pPr>
              <w:rPr>
                <w:rFonts w:eastAsia="Times New Roman"/>
              </w:rPr>
            </w:pPr>
            <w:r>
              <w:rPr>
                <w:rFonts w:eastAsia="Times New Roman"/>
              </w:rPr>
              <w:t>50%</w:t>
            </w:r>
          </w:p>
        </w:tc>
        <w:tc>
          <w:tcPr>
            <w:tcW w:w="0" w:type="auto"/>
            <w:vAlign w:val="center"/>
            <w:hideMark/>
          </w:tcPr>
          <w:p w:rsidR="00075D7D" w:rsidRDefault="00075D7D" w:rsidP="000A645B">
            <w:pPr>
              <w:rPr>
                <w:rFonts w:eastAsia="Times New Roman"/>
              </w:rPr>
            </w:pPr>
            <w:r>
              <w:rPr>
                <w:rFonts w:eastAsia="Times New Roman"/>
              </w:rPr>
              <w:t>55%</w:t>
            </w:r>
          </w:p>
        </w:tc>
        <w:tc>
          <w:tcPr>
            <w:tcW w:w="0" w:type="auto"/>
            <w:vAlign w:val="center"/>
            <w:hideMark/>
          </w:tcPr>
          <w:p w:rsidR="00075D7D" w:rsidRDefault="00075D7D" w:rsidP="000A645B">
            <w:pPr>
              <w:rPr>
                <w:rFonts w:eastAsia="Times New Roman"/>
              </w:rPr>
            </w:pPr>
            <w:r>
              <w:rPr>
                <w:rFonts w:eastAsia="Times New Roman"/>
              </w:rPr>
              <w:t>60%</w:t>
            </w:r>
          </w:p>
        </w:tc>
        <w:tc>
          <w:tcPr>
            <w:tcW w:w="0" w:type="auto"/>
            <w:vAlign w:val="center"/>
            <w:hideMark/>
          </w:tcPr>
          <w:p w:rsidR="00075D7D" w:rsidRDefault="00075D7D" w:rsidP="000A645B">
            <w:pPr>
              <w:rPr>
                <w:rFonts w:eastAsia="Times New Roman"/>
              </w:rPr>
            </w:pPr>
            <w:r>
              <w:rPr>
                <w:rFonts w:eastAsia="Times New Roman"/>
              </w:rPr>
              <w:t>70%</w:t>
            </w:r>
          </w:p>
        </w:tc>
        <w:tc>
          <w:tcPr>
            <w:tcW w:w="0" w:type="auto"/>
            <w:vAlign w:val="center"/>
            <w:hideMark/>
          </w:tcPr>
          <w:p w:rsidR="00075D7D" w:rsidRDefault="00075D7D" w:rsidP="000A645B">
            <w:pPr>
              <w:rPr>
                <w:rFonts w:eastAsia="Times New Roman"/>
              </w:rPr>
            </w:pPr>
            <w:r>
              <w:rPr>
                <w:rFonts w:eastAsia="Times New Roman"/>
              </w:rPr>
              <w:t>80%</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82"/>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gridSpan w:val="2"/>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54"/>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gridSpan w:val="2"/>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277"/>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277"/>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277"/>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gridSpan w:val="3"/>
            <w:vAlign w:val="center"/>
            <w:hideMark/>
          </w:tcPr>
          <w:p w:rsidR="00075D7D" w:rsidRDefault="00075D7D" w:rsidP="000A645B">
            <w:pPr>
              <w:rPr>
                <w:rFonts w:eastAsia="Times New Roman"/>
              </w:rPr>
            </w:pPr>
            <w:r>
              <w:rPr>
                <w:rFonts w:eastAsia="Times New Roman"/>
              </w:rPr>
              <w:t>Performans Hedefleri</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277"/>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82"/>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Yıllar </w:t>
            </w:r>
          </w:p>
        </w:tc>
        <w:tc>
          <w:tcPr>
            <w:tcW w:w="0" w:type="auto"/>
            <w:gridSpan w:val="7"/>
            <w:vAlign w:val="center"/>
            <w:hideMark/>
          </w:tcPr>
          <w:p w:rsidR="00075D7D" w:rsidRDefault="00075D7D" w:rsidP="000A645B">
            <w:pPr>
              <w:rPr>
                <w:rFonts w:eastAsia="Times New Roman"/>
              </w:rPr>
            </w:pPr>
            <w:r>
              <w:rPr>
                <w:rFonts w:eastAsia="Times New Roman"/>
              </w:rPr>
              <w:t>Performans Hedef</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68"/>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2014</w:t>
            </w:r>
          </w:p>
        </w:tc>
        <w:tc>
          <w:tcPr>
            <w:tcW w:w="0" w:type="auto"/>
            <w:gridSpan w:val="7"/>
            <w:vAlign w:val="center"/>
            <w:hideMark/>
          </w:tcPr>
          <w:p w:rsidR="00075D7D" w:rsidRDefault="00075D7D" w:rsidP="000A645B">
            <w:pPr>
              <w:rPr>
                <w:rFonts w:eastAsia="Times New Roman"/>
              </w:rPr>
            </w:pPr>
            <w:r>
              <w:rPr>
                <w:rFonts w:eastAsia="Times New Roman"/>
              </w:rPr>
              <w:t>Okulumuzun katıldığı sportif etkinlik sayısını 3' ye çıkarmak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68"/>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2015</w:t>
            </w:r>
          </w:p>
        </w:tc>
        <w:tc>
          <w:tcPr>
            <w:tcW w:w="0" w:type="auto"/>
            <w:gridSpan w:val="7"/>
            <w:vAlign w:val="center"/>
            <w:hideMark/>
          </w:tcPr>
          <w:p w:rsidR="00075D7D" w:rsidRDefault="00075D7D" w:rsidP="000A645B">
            <w:pPr>
              <w:rPr>
                <w:rFonts w:eastAsia="Times New Roman"/>
              </w:rPr>
            </w:pPr>
            <w:r>
              <w:rPr>
                <w:rFonts w:eastAsia="Times New Roman"/>
              </w:rPr>
              <w:t>Okulumuzun katıldığı sportif etkinlik  sayısını 4' e çıkarmak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40"/>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2016</w:t>
            </w:r>
          </w:p>
        </w:tc>
        <w:tc>
          <w:tcPr>
            <w:tcW w:w="0" w:type="auto"/>
            <w:gridSpan w:val="7"/>
            <w:vAlign w:val="center"/>
            <w:hideMark/>
          </w:tcPr>
          <w:p w:rsidR="00075D7D" w:rsidRDefault="00075D7D" w:rsidP="000A645B">
            <w:pPr>
              <w:rPr>
                <w:rFonts w:eastAsia="Times New Roman"/>
              </w:rPr>
            </w:pPr>
            <w:r>
              <w:rPr>
                <w:rFonts w:eastAsia="Times New Roman"/>
              </w:rPr>
              <w:t>Okulumuzun katıldığı sportif etkinlik sayısını 5' e çıkarmak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82"/>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2017</w:t>
            </w:r>
          </w:p>
        </w:tc>
        <w:tc>
          <w:tcPr>
            <w:tcW w:w="0" w:type="auto"/>
            <w:gridSpan w:val="7"/>
            <w:vAlign w:val="center"/>
            <w:hideMark/>
          </w:tcPr>
          <w:p w:rsidR="00075D7D" w:rsidRDefault="00075D7D" w:rsidP="000A645B">
            <w:pPr>
              <w:rPr>
                <w:rFonts w:eastAsia="Times New Roman"/>
              </w:rPr>
            </w:pPr>
            <w:r>
              <w:rPr>
                <w:rFonts w:eastAsia="Times New Roman"/>
              </w:rPr>
              <w:t>Okulumuzun katıldığı sportif etkinlik s sayısını 6'e çıkarmak</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r w:rsidR="00075D7D" w:rsidTr="000A645B">
        <w:trPr>
          <w:trHeight w:val="595"/>
          <w:tblCellSpacing w:w="0" w:type="dxa"/>
        </w:trPr>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2018</w:t>
            </w:r>
          </w:p>
        </w:tc>
        <w:tc>
          <w:tcPr>
            <w:tcW w:w="0" w:type="auto"/>
            <w:gridSpan w:val="7"/>
            <w:vAlign w:val="center"/>
            <w:hideMark/>
          </w:tcPr>
          <w:p w:rsidR="00075D7D" w:rsidRDefault="00075D7D" w:rsidP="000A645B">
            <w:pPr>
              <w:rPr>
                <w:rFonts w:eastAsia="Times New Roman"/>
              </w:rPr>
            </w:pPr>
            <w:r>
              <w:rPr>
                <w:rFonts w:eastAsia="Times New Roman"/>
              </w:rPr>
              <w:t>Okulumuzun katıldığı sportif etkinlik sayısını 7' ya çıkarmak </w:t>
            </w:r>
          </w:p>
        </w:tc>
        <w:tc>
          <w:tcPr>
            <w:tcW w:w="0" w:type="auto"/>
            <w:vAlign w:val="center"/>
            <w:hideMark/>
          </w:tcPr>
          <w:p w:rsidR="00075D7D" w:rsidRDefault="00075D7D" w:rsidP="000A645B">
            <w:pPr>
              <w:rPr>
                <w:rFonts w:eastAsia="Times New Roman"/>
              </w:rPr>
            </w:pPr>
            <w:r>
              <w:rPr>
                <w:rFonts w:eastAsia="Times New Roman"/>
              </w:rPr>
              <w:t> </w:t>
            </w:r>
          </w:p>
        </w:tc>
        <w:tc>
          <w:tcPr>
            <w:tcW w:w="0" w:type="auto"/>
            <w:vAlign w:val="center"/>
            <w:hideMark/>
          </w:tcPr>
          <w:p w:rsidR="00075D7D" w:rsidRDefault="00075D7D" w:rsidP="000A645B">
            <w:pPr>
              <w:rPr>
                <w:rFonts w:eastAsia="Times New Roman"/>
              </w:rPr>
            </w:pPr>
            <w:r>
              <w:rPr>
                <w:rFonts w:eastAsia="Times New Roman"/>
              </w:rPr>
              <w:t> </w:t>
            </w:r>
          </w:p>
        </w:tc>
      </w:tr>
    </w:tbl>
    <w:p w:rsidR="00075D7D" w:rsidRDefault="00075D7D" w:rsidP="00075D7D">
      <w:pPr>
        <w:pStyle w:val="NormalWeb"/>
      </w:pPr>
      <w:r>
        <w:t> </w:t>
      </w:r>
    </w:p>
    <w:p w:rsidR="00075D7D" w:rsidRDefault="00075D7D" w:rsidP="00075D7D">
      <w:pPr>
        <w:pStyle w:val="Balk2"/>
        <w:rPr>
          <w:rFonts w:eastAsia="Times New Roman"/>
        </w:rPr>
      </w:pPr>
      <w:r>
        <w:rPr>
          <w:rFonts w:eastAsia="Times New Roman"/>
        </w:rPr>
        <w:t>IV. MALİYETLENDİRME</w:t>
      </w:r>
    </w:p>
    <w:p w:rsidR="00075D7D" w:rsidRDefault="00075D7D" w:rsidP="00075D7D">
      <w:pPr>
        <w:pStyle w:val="Balk3"/>
        <w:rPr>
          <w:rFonts w:eastAsia="Times New Roman"/>
        </w:rPr>
      </w:pPr>
      <w:r>
        <w:rPr>
          <w:rFonts w:eastAsia="Times New Roman"/>
        </w:rPr>
        <w:t xml:space="preserve">1. </w:t>
      </w:r>
      <w:proofErr w:type="spellStart"/>
      <w:r>
        <w:rPr>
          <w:rFonts w:eastAsia="Times New Roman"/>
        </w:rPr>
        <w:t>Maliyetlendirme</w:t>
      </w:r>
      <w:proofErr w:type="spellEnd"/>
    </w:p>
    <w:p w:rsidR="00075D7D" w:rsidRDefault="00075D7D" w:rsidP="00075D7D">
      <w:pPr>
        <w:pStyle w:val="Balk2"/>
        <w:rPr>
          <w:rFonts w:eastAsia="Times New Roman"/>
        </w:rPr>
      </w:pPr>
      <w:r>
        <w:rPr>
          <w:rFonts w:eastAsia="Times New Roman"/>
        </w:rPr>
        <w:t>V. İZLEME VE DEĞERLENDİRME</w:t>
      </w:r>
    </w:p>
    <w:p w:rsidR="00075D7D" w:rsidRDefault="00075D7D" w:rsidP="00075D7D">
      <w:pPr>
        <w:pStyle w:val="Balk3"/>
        <w:rPr>
          <w:rFonts w:eastAsia="Times New Roman"/>
        </w:rPr>
      </w:pPr>
      <w:r>
        <w:rPr>
          <w:rFonts w:eastAsia="Times New Roman"/>
        </w:rPr>
        <w:t>1. İzleme Değerlendirme</w:t>
      </w:r>
    </w:p>
    <w:p w:rsidR="00075D7D" w:rsidRDefault="00075D7D" w:rsidP="00075D7D">
      <w:pPr>
        <w:pStyle w:val="Balk2"/>
        <w:rPr>
          <w:rFonts w:eastAsia="Times New Roman"/>
        </w:rPr>
      </w:pPr>
      <w:r>
        <w:rPr>
          <w:rFonts w:eastAsia="Times New Roman"/>
        </w:rPr>
        <w:t>VI. YILLIK PERFORMANS PROGRAMLARI</w:t>
      </w:r>
    </w:p>
    <w:p w:rsidR="00075D7D" w:rsidRDefault="00075D7D" w:rsidP="00075D7D">
      <w:pPr>
        <w:pStyle w:val="Balk3"/>
        <w:rPr>
          <w:rFonts w:eastAsia="Times New Roman"/>
        </w:rPr>
      </w:pPr>
      <w:r>
        <w:rPr>
          <w:rFonts w:eastAsia="Times New Roman"/>
        </w:rPr>
        <w:t>2017 Yılı Performans Programları</w:t>
      </w:r>
    </w:p>
    <w:p w:rsidR="00186A01" w:rsidRDefault="00186A01"/>
    <w:sectPr w:rsidR="00186A01" w:rsidSect="00075D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3AD1"/>
    <w:multiLevelType w:val="multilevel"/>
    <w:tmpl w:val="68D2C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A3E4E"/>
    <w:multiLevelType w:val="multilevel"/>
    <w:tmpl w:val="FE9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7EB"/>
    <w:multiLevelType w:val="multilevel"/>
    <w:tmpl w:val="B054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6E7028"/>
    <w:multiLevelType w:val="multilevel"/>
    <w:tmpl w:val="93AE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73818"/>
    <w:multiLevelType w:val="multilevel"/>
    <w:tmpl w:val="707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F668DB"/>
    <w:multiLevelType w:val="multilevel"/>
    <w:tmpl w:val="B158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75D7D"/>
    <w:rsid w:val="00075D7D"/>
    <w:rsid w:val="00186A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7D"/>
    <w:pPr>
      <w:spacing w:after="0" w:line="240" w:lineRule="auto"/>
    </w:pPr>
    <w:rPr>
      <w:rFonts w:ascii="Times New Roman" w:eastAsiaTheme="minorEastAsia" w:hAnsi="Times New Roman" w:cs="Times New Roman"/>
      <w:sz w:val="24"/>
      <w:szCs w:val="24"/>
      <w:lang w:eastAsia="tr-TR"/>
    </w:rPr>
  </w:style>
  <w:style w:type="paragraph" w:styleId="Balk1">
    <w:name w:val="heading 1"/>
    <w:basedOn w:val="Normal"/>
    <w:link w:val="Balk1Char"/>
    <w:uiPriority w:val="9"/>
    <w:qFormat/>
    <w:rsid w:val="00075D7D"/>
    <w:pPr>
      <w:spacing w:after="609" w:line="609" w:lineRule="atLeast"/>
      <w:outlineLvl w:val="0"/>
    </w:pPr>
    <w:rPr>
      <w:b/>
      <w:bCs/>
      <w:kern w:val="36"/>
      <w:sz w:val="38"/>
      <w:szCs w:val="38"/>
    </w:rPr>
  </w:style>
  <w:style w:type="paragraph" w:styleId="Balk2">
    <w:name w:val="heading 2"/>
    <w:basedOn w:val="Normal"/>
    <w:link w:val="Balk2Char"/>
    <w:uiPriority w:val="9"/>
    <w:qFormat/>
    <w:rsid w:val="00075D7D"/>
    <w:pPr>
      <w:spacing w:before="138" w:after="138" w:line="748" w:lineRule="atLeast"/>
      <w:outlineLvl w:val="1"/>
    </w:pPr>
    <w:rPr>
      <w:b/>
      <w:bCs/>
      <w:sz w:val="34"/>
      <w:szCs w:val="34"/>
    </w:rPr>
  </w:style>
  <w:style w:type="paragraph" w:styleId="Balk3">
    <w:name w:val="heading 3"/>
    <w:basedOn w:val="Normal"/>
    <w:link w:val="Balk3Char"/>
    <w:uiPriority w:val="9"/>
    <w:qFormat/>
    <w:rsid w:val="00075D7D"/>
    <w:pPr>
      <w:spacing w:before="277" w:after="277" w:line="332" w:lineRule="atLeast"/>
      <w:outlineLvl w:val="2"/>
    </w:pPr>
    <w:rPr>
      <w:b/>
      <w:bCs/>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75D7D"/>
    <w:rPr>
      <w:rFonts w:ascii="Times New Roman" w:eastAsiaTheme="minorEastAsia" w:hAnsi="Times New Roman" w:cs="Times New Roman"/>
      <w:b/>
      <w:bCs/>
      <w:kern w:val="36"/>
      <w:sz w:val="38"/>
      <w:szCs w:val="38"/>
      <w:lang w:eastAsia="tr-TR"/>
    </w:rPr>
  </w:style>
  <w:style w:type="character" w:customStyle="1" w:styleId="Balk2Char">
    <w:name w:val="Başlık 2 Char"/>
    <w:basedOn w:val="VarsaylanParagrafYazTipi"/>
    <w:link w:val="Balk2"/>
    <w:uiPriority w:val="9"/>
    <w:rsid w:val="00075D7D"/>
    <w:rPr>
      <w:rFonts w:ascii="Times New Roman" w:eastAsiaTheme="minorEastAsia" w:hAnsi="Times New Roman" w:cs="Times New Roman"/>
      <w:b/>
      <w:bCs/>
      <w:sz w:val="34"/>
      <w:szCs w:val="34"/>
      <w:lang w:eastAsia="tr-TR"/>
    </w:rPr>
  </w:style>
  <w:style w:type="character" w:customStyle="1" w:styleId="Balk3Char">
    <w:name w:val="Başlık 3 Char"/>
    <w:basedOn w:val="VarsaylanParagrafYazTipi"/>
    <w:link w:val="Balk3"/>
    <w:uiPriority w:val="9"/>
    <w:rsid w:val="00075D7D"/>
    <w:rPr>
      <w:rFonts w:ascii="Times New Roman" w:eastAsiaTheme="minorEastAsia" w:hAnsi="Times New Roman" w:cs="Times New Roman"/>
      <w:b/>
      <w:bCs/>
      <w:sz w:val="29"/>
      <w:szCs w:val="29"/>
      <w:lang w:eastAsia="tr-TR"/>
    </w:rPr>
  </w:style>
  <w:style w:type="character" w:styleId="Gl">
    <w:name w:val="Strong"/>
    <w:basedOn w:val="VarsaylanParagrafYazTipi"/>
    <w:uiPriority w:val="22"/>
    <w:qFormat/>
    <w:rsid w:val="00075D7D"/>
    <w:rPr>
      <w:b/>
      <w:bCs/>
    </w:rPr>
  </w:style>
  <w:style w:type="paragraph" w:styleId="NormalWeb">
    <w:name w:val="Normal (Web)"/>
    <w:basedOn w:val="Normal"/>
    <w:uiPriority w:val="99"/>
    <w:unhideWhenUsed/>
    <w:rsid w:val="00075D7D"/>
    <w:pPr>
      <w:spacing w:before="100" w:beforeAutospacing="1" w:after="100" w:afterAutospacing="1"/>
    </w:pPr>
  </w:style>
  <w:style w:type="character" w:styleId="Kpr">
    <w:name w:val="Hyperlink"/>
    <w:basedOn w:val="VarsaylanParagrafYazTipi"/>
    <w:uiPriority w:val="99"/>
    <w:semiHidden/>
    <w:unhideWhenUsed/>
    <w:rsid w:val="00075D7D"/>
    <w:rPr>
      <w:color w:val="0000FF"/>
      <w:u w:val="single"/>
    </w:rPr>
  </w:style>
  <w:style w:type="character" w:styleId="zlenenKpr">
    <w:name w:val="FollowedHyperlink"/>
    <w:basedOn w:val="VarsaylanParagrafYazTipi"/>
    <w:uiPriority w:val="99"/>
    <w:semiHidden/>
    <w:unhideWhenUsed/>
    <w:rsid w:val="00075D7D"/>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html/68.html" TargetMode="External"/><Relationship Id="rId13" Type="http://schemas.openxmlformats.org/officeDocument/2006/relationships/hyperlink" Target="http://mevzuat.meb.gov.tr/html/12757_0.html" TargetMode="External"/><Relationship Id="rId18" Type="http://schemas.openxmlformats.org/officeDocument/2006/relationships/hyperlink" Target="http://mevzuat.meb.gov.tr/html/2602_1.html" TargetMode="External"/><Relationship Id="rId3" Type="http://schemas.openxmlformats.org/officeDocument/2006/relationships/settings" Target="settings.xml"/><Relationship Id="rId21" Type="http://schemas.openxmlformats.org/officeDocument/2006/relationships/hyperlink" Target="http://mevzuat.meb.gov.tr/html/74.html" TargetMode="External"/><Relationship Id="rId7" Type="http://schemas.openxmlformats.org/officeDocument/2006/relationships/hyperlink" Target="http://mevzuat.meb.gov.tr/html/25831_0.html" TargetMode="External"/><Relationship Id="rId12" Type="http://schemas.openxmlformats.org/officeDocument/2006/relationships/hyperlink" Target="http://mevzuat.meb.gov.tr/html/25905_0.html" TargetMode="External"/><Relationship Id="rId17" Type="http://schemas.openxmlformats.org/officeDocument/2006/relationships/hyperlink" Target="http://mevzuat.meb.gov.tr/html/2611_0.html" TargetMode="External"/><Relationship Id="rId2" Type="http://schemas.openxmlformats.org/officeDocument/2006/relationships/styles" Target="styles.xml"/><Relationship Id="rId16" Type="http://schemas.openxmlformats.org/officeDocument/2006/relationships/hyperlink" Target="http://mevzuat.meb.gov.tr/html/2554_0.html" TargetMode="External"/><Relationship Id="rId20" Type="http://schemas.openxmlformats.org/officeDocument/2006/relationships/hyperlink" Target="http://mevzuat.meb.gov.tr/html/74.html" TargetMode="External"/><Relationship Id="rId1" Type="http://schemas.openxmlformats.org/officeDocument/2006/relationships/numbering" Target="numbering.xml"/><Relationship Id="rId6" Type="http://schemas.openxmlformats.org/officeDocument/2006/relationships/hyperlink" Target="http://mevzuat.meb.gov.tr/html/25699_0.html" TargetMode="External"/><Relationship Id="rId11" Type="http://schemas.openxmlformats.org/officeDocument/2006/relationships/hyperlink" Target="http://mevzuat.meb.gov.tr/html/26627_0.html" TargetMode="External"/><Relationship Id="rId5" Type="http://schemas.openxmlformats.org/officeDocument/2006/relationships/hyperlink" Target="http://mevzuat.meb.gov.tr/html/25699_0.html" TargetMode="External"/><Relationship Id="rId15" Type="http://schemas.openxmlformats.org/officeDocument/2006/relationships/hyperlink" Target="http://mevzuat.meb.gov.tr/html/2594_0.html" TargetMode="External"/><Relationship Id="rId23" Type="http://schemas.openxmlformats.org/officeDocument/2006/relationships/theme" Target="theme/theme1.xml"/><Relationship Id="rId10" Type="http://schemas.openxmlformats.org/officeDocument/2006/relationships/hyperlink" Target="http://mevzuat.meb.gov.tr/html/25486_.html" TargetMode="External"/><Relationship Id="rId19" Type="http://schemas.openxmlformats.org/officeDocument/2006/relationships/hyperlink" Target="http://mevzuat.meb.gov.tr/html/2559_0.html" TargetMode="External"/><Relationship Id="rId4" Type="http://schemas.openxmlformats.org/officeDocument/2006/relationships/webSettings" Target="webSettings.xml"/><Relationship Id="rId9" Type="http://schemas.openxmlformats.org/officeDocument/2006/relationships/hyperlink" Target="http://mevzuat.meb.gov.tr/html/2446_0.html" TargetMode="External"/><Relationship Id="rId14" Type="http://schemas.openxmlformats.org/officeDocument/2006/relationships/hyperlink" Target="http://mevzuat.meb.gov.tr/html/2552_0.html"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2463</Words>
  <Characters>14040</Characters>
  <Application>Microsoft Office Word</Application>
  <DocSecurity>0</DocSecurity>
  <Lines>117</Lines>
  <Paragraphs>32</Paragraphs>
  <ScaleCrop>false</ScaleCrop>
  <Company/>
  <LinksUpToDate>false</LinksUpToDate>
  <CharactersWithSpaces>16471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 van</dc:creator>
  <cp:keywords/>
  <dc:description/>
  <cp:lastModifiedBy>erol van</cp:lastModifiedBy>
  <cp:revision>2</cp:revision>
  <dcterms:created xsi:type="dcterms:W3CDTF">2018-01-15T17:53:00Z</dcterms:created>
  <dcterms:modified xsi:type="dcterms:W3CDTF">2018-01-15T17:55:00Z</dcterms:modified>
</cp:coreProperties>
</file>